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797B" w:rsidRPr="00C9797B" w:rsidRDefault="006D5C31" w:rsidP="00A548AC">
      <w:pPr>
        <w:pStyle w:val="Tytu"/>
        <w:spacing w:line="360" w:lineRule="auto"/>
        <w:ind w:left="176"/>
        <w:rPr>
          <w:sz w:val="24"/>
        </w:rPr>
      </w:pPr>
      <w:r>
        <w:rPr>
          <w:sz w:val="24"/>
        </w:rPr>
        <w:t xml:space="preserve"> </w:t>
      </w:r>
      <w:r w:rsidR="00C9797B" w:rsidRPr="00C9797B">
        <w:rPr>
          <w:sz w:val="24"/>
        </w:rPr>
        <w:t>OPIS PRZEDMIOTU ZAMÓWIENIA</w:t>
      </w:r>
    </w:p>
    <w:p w:rsidR="00C9797B" w:rsidRPr="0001527C" w:rsidRDefault="00C9797B" w:rsidP="0001527C">
      <w:pPr>
        <w:pStyle w:val="Tytu"/>
        <w:spacing w:line="360" w:lineRule="auto"/>
        <w:ind w:left="176"/>
        <w:rPr>
          <w:sz w:val="24"/>
        </w:rPr>
      </w:pPr>
      <w:r w:rsidRPr="00C9797B">
        <w:rPr>
          <w:sz w:val="24"/>
        </w:rPr>
        <w:t xml:space="preserve">Wymagania techniczne dla samochodu – autobus do przewozu </w:t>
      </w:r>
      <w:r w:rsidR="0088635B">
        <w:rPr>
          <w:sz w:val="24"/>
        </w:rPr>
        <w:t>osób</w:t>
      </w:r>
      <w:r w:rsidRPr="00C9797B">
        <w:rPr>
          <w:sz w:val="24"/>
        </w:rPr>
        <w:br/>
      </w:r>
      <w:r w:rsidRPr="00C9797B">
        <w:rPr>
          <w:sz w:val="24"/>
          <w:lang w:eastAsia="ar-SA"/>
        </w:rPr>
        <w:t>na potrzeby Centralnej Szkoły Państwowej Straży Pożarnej w Częstochowie</w:t>
      </w:r>
    </w:p>
    <w:p w:rsidR="00C9797B" w:rsidRPr="00C9797B" w:rsidRDefault="00C9797B" w:rsidP="00C9797B">
      <w:pPr>
        <w:widowControl w:val="0"/>
        <w:suppressAutoHyphens/>
        <w:overflowPunct w:val="0"/>
        <w:autoSpaceDE w:val="0"/>
        <w:spacing w:after="0" w:line="240" w:lineRule="auto"/>
        <w:jc w:val="center"/>
        <w:rPr>
          <w:rFonts w:ascii="Times New Roman" w:eastAsia="Times New Roman" w:hAnsi="Times New Roman" w:cs="Times New Roman"/>
          <w:sz w:val="24"/>
          <w:szCs w:val="24"/>
          <w:lang w:eastAsia="ar-SA"/>
        </w:rPr>
      </w:pPr>
    </w:p>
    <w:tbl>
      <w:tblPr>
        <w:tblpPr w:leftFromText="141" w:rightFromText="141" w:bottomFromText="160" w:vertAnchor="text" w:tblpY="1"/>
        <w:tblOverlap w:val="neve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1"/>
        <w:gridCol w:w="13298"/>
      </w:tblGrid>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01527C" w:rsidRPr="00C9797B" w:rsidRDefault="0001527C">
            <w:pPr>
              <w:spacing w:after="0" w:line="360" w:lineRule="auto"/>
              <w:jc w:val="center"/>
              <w:rPr>
                <w:rFonts w:ascii="Times New Roman" w:eastAsia="Times New Roman" w:hAnsi="Times New Roman" w:cs="Times New Roman"/>
                <w:b/>
                <w:sz w:val="24"/>
                <w:szCs w:val="24"/>
                <w:lang w:eastAsia="pl-PL"/>
              </w:rPr>
            </w:pPr>
            <w:r w:rsidRPr="00C9797B">
              <w:rPr>
                <w:rFonts w:ascii="Times New Roman" w:eastAsia="Times New Roman" w:hAnsi="Times New Roman" w:cs="Times New Roman"/>
                <w:b/>
                <w:sz w:val="24"/>
                <w:szCs w:val="24"/>
                <w:lang w:eastAsia="pl-PL"/>
              </w:rPr>
              <w:t>1</w:t>
            </w:r>
          </w:p>
        </w:tc>
        <w:tc>
          <w:tcPr>
            <w:tcW w:w="13298"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01527C" w:rsidRPr="00C9797B" w:rsidRDefault="0001527C">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Minimalne w</w:t>
            </w:r>
            <w:r w:rsidRPr="00C9797B">
              <w:rPr>
                <w:rFonts w:ascii="Times New Roman" w:eastAsia="Times New Roman" w:hAnsi="Times New Roman" w:cs="Times New Roman"/>
                <w:b/>
                <w:sz w:val="24"/>
                <w:szCs w:val="24"/>
                <w:lang w:eastAsia="pl-PL"/>
              </w:rPr>
              <w:t>ymagania Zamawiającej dla pojazdu</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hideMark/>
          </w:tcPr>
          <w:p w:rsidR="0001527C" w:rsidRPr="00C9797B" w:rsidRDefault="0001527C">
            <w:pPr>
              <w:spacing w:after="0" w:line="360" w:lineRule="auto"/>
              <w:jc w:val="center"/>
              <w:rPr>
                <w:rFonts w:ascii="Times New Roman" w:eastAsia="Times New Roman" w:hAnsi="Times New Roman" w:cs="Times New Roman"/>
                <w:b/>
                <w:sz w:val="24"/>
                <w:szCs w:val="24"/>
                <w:lang w:eastAsia="pl-PL"/>
              </w:rPr>
            </w:pPr>
            <w:r w:rsidRPr="00C9797B">
              <w:rPr>
                <w:rFonts w:ascii="Times New Roman" w:eastAsia="Times New Roman" w:hAnsi="Times New Roman" w:cs="Times New Roman"/>
                <w:b/>
                <w:sz w:val="24"/>
                <w:szCs w:val="24"/>
                <w:lang w:eastAsia="pl-PL"/>
              </w:rPr>
              <w:t>1.1</w:t>
            </w:r>
          </w:p>
        </w:tc>
        <w:tc>
          <w:tcPr>
            <w:tcW w:w="13298" w:type="dxa"/>
            <w:tcBorders>
              <w:top w:val="single" w:sz="4" w:space="0" w:color="auto"/>
              <w:left w:val="single" w:sz="4" w:space="0" w:color="auto"/>
              <w:bottom w:val="single" w:sz="4" w:space="0" w:color="auto"/>
              <w:right w:val="single" w:sz="4" w:space="0" w:color="auto"/>
            </w:tcBorders>
            <w:vAlign w:val="center"/>
            <w:hideMark/>
          </w:tcPr>
          <w:p w:rsidR="0001527C" w:rsidRPr="00C9797B" w:rsidRDefault="0001527C" w:rsidP="00A548AC">
            <w:pPr>
              <w:spacing w:after="0" w:line="360" w:lineRule="auto"/>
              <w:jc w:val="both"/>
              <w:rPr>
                <w:rFonts w:ascii="Times New Roman" w:eastAsia="Times New Roman" w:hAnsi="Times New Roman" w:cs="Times New Roman"/>
                <w:b/>
                <w:sz w:val="24"/>
                <w:szCs w:val="24"/>
                <w:lang w:eastAsia="pl-PL"/>
              </w:rPr>
            </w:pPr>
            <w:r w:rsidRPr="00C9797B">
              <w:rPr>
                <w:rFonts w:ascii="Times New Roman" w:hAnsi="Times New Roman" w:cs="Times New Roman"/>
                <w:sz w:val="24"/>
                <w:szCs w:val="24"/>
              </w:rPr>
              <w:t>Pojazd musi spełniać wymagania polskich przepisów o ruchu drogowym z uwzględnieniem wymagań dotyczących pojazdów uprzywilejowanych, zgodnie z ustawą z dnia 20 czerwca 1997 r. „Prawo o ruchu drogowym”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w:t>
            </w:r>
            <w:r w:rsidRPr="00C9797B">
              <w:rPr>
                <w:rFonts w:ascii="Times New Roman" w:hAnsi="Times New Roman" w:cs="Times New Roman"/>
                <w:sz w:val="24"/>
                <w:szCs w:val="24"/>
              </w:rPr>
              <w:t>Dz.U. z 2024 r., poz. 1251 z</w:t>
            </w:r>
            <w:r>
              <w:rPr>
                <w:rFonts w:ascii="Times New Roman" w:hAnsi="Times New Roman" w:cs="Times New Roman"/>
                <w:sz w:val="24"/>
                <w:szCs w:val="24"/>
              </w:rPr>
              <w:t xml:space="preserve"> </w:t>
            </w:r>
            <w:proofErr w:type="spellStart"/>
            <w:r>
              <w:rPr>
                <w:rFonts w:ascii="Times New Roman" w:hAnsi="Times New Roman" w:cs="Times New Roman"/>
                <w:sz w:val="24"/>
                <w:szCs w:val="24"/>
              </w:rPr>
              <w:t>późn</w:t>
            </w:r>
            <w:proofErr w:type="spellEnd"/>
            <w:r>
              <w:rPr>
                <w:rFonts w:ascii="Times New Roman" w:hAnsi="Times New Roman" w:cs="Times New Roman"/>
                <w:sz w:val="24"/>
                <w:szCs w:val="24"/>
              </w:rPr>
              <w:t>. zm</w:t>
            </w:r>
            <w:r w:rsidRPr="00C9797B">
              <w:rPr>
                <w:rFonts w:ascii="Times New Roman" w:hAnsi="Times New Roman" w:cs="Times New Roman"/>
                <w:sz w:val="24"/>
                <w:szCs w:val="24"/>
              </w:rPr>
              <w:t>.) wraz z przepisami wykonawczymi do ustawy.</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hideMark/>
          </w:tcPr>
          <w:p w:rsidR="0001527C" w:rsidRPr="00C9797B" w:rsidRDefault="0001527C">
            <w:pPr>
              <w:spacing w:after="0" w:line="360" w:lineRule="auto"/>
              <w:jc w:val="center"/>
              <w:rPr>
                <w:rFonts w:ascii="Times New Roman" w:eastAsia="Times New Roman" w:hAnsi="Times New Roman" w:cs="Times New Roman"/>
                <w:b/>
                <w:sz w:val="24"/>
                <w:szCs w:val="24"/>
                <w:lang w:eastAsia="pl-PL"/>
              </w:rPr>
            </w:pPr>
            <w:r w:rsidRPr="00C9797B">
              <w:rPr>
                <w:rFonts w:ascii="Times New Roman" w:eastAsia="Times New Roman" w:hAnsi="Times New Roman" w:cs="Times New Roman"/>
                <w:b/>
                <w:sz w:val="24"/>
                <w:szCs w:val="24"/>
                <w:lang w:eastAsia="pl-PL"/>
              </w:rPr>
              <w:t>1.2</w:t>
            </w:r>
          </w:p>
        </w:tc>
        <w:tc>
          <w:tcPr>
            <w:tcW w:w="13298" w:type="dxa"/>
            <w:tcBorders>
              <w:top w:val="single" w:sz="4" w:space="0" w:color="auto"/>
              <w:left w:val="single" w:sz="4" w:space="0" w:color="auto"/>
              <w:bottom w:val="single" w:sz="4" w:space="0" w:color="auto"/>
              <w:right w:val="single" w:sz="4" w:space="0" w:color="auto"/>
            </w:tcBorders>
            <w:hideMark/>
          </w:tcPr>
          <w:p w:rsidR="0001527C" w:rsidRPr="00C9797B" w:rsidRDefault="0001527C" w:rsidP="00A548AC">
            <w:pPr>
              <w:spacing w:after="0" w:line="360" w:lineRule="auto"/>
              <w:jc w:val="both"/>
              <w:rPr>
                <w:rFonts w:ascii="Times New Roman" w:eastAsia="Times New Roman" w:hAnsi="Times New Roman" w:cs="Times New Roman"/>
                <w:b/>
                <w:sz w:val="24"/>
                <w:szCs w:val="24"/>
                <w:lang w:eastAsia="pl-PL"/>
              </w:rPr>
            </w:pPr>
            <w:r w:rsidRPr="00C9797B">
              <w:rPr>
                <w:rFonts w:ascii="Times New Roman" w:hAnsi="Times New Roman" w:cs="Times New Roman"/>
                <w:bCs/>
                <w:sz w:val="24"/>
                <w:szCs w:val="24"/>
              </w:rPr>
              <w:t>Pojazd musi spełniać wymagania Rozporządzenia Ministrów: Spraw Wewnętrznych i Administracji, Obrony Narodowej, Finansów oraz Sprawiedliwości z dnia 22 marca 2019 r. w sprawie pojazdów specjalnych i używanych do celów specjalnych Policji, Agencji Bezpieczeństwa Wewnętrznego, Agencji Wywiadu, Służby Kontrwywiadu Wojskowego, Służby Wywiadu Wojskowego, Centralnego Biura Antykorupcyjnego, Straży Granicznej, Służby Ochrony Państwa, Krajowej Administracji Skarbowej, Służby Więziennej i straży pożarnej (Dz. U. z 2019r., poz. 594).</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hideMark/>
          </w:tcPr>
          <w:p w:rsidR="0001527C" w:rsidRPr="00C9797B" w:rsidRDefault="0001527C">
            <w:pPr>
              <w:spacing w:after="0" w:line="360" w:lineRule="auto"/>
              <w:jc w:val="center"/>
              <w:rPr>
                <w:rFonts w:ascii="Times New Roman" w:eastAsia="Times New Roman" w:hAnsi="Times New Roman" w:cs="Times New Roman"/>
                <w:b/>
                <w:sz w:val="24"/>
                <w:szCs w:val="24"/>
                <w:lang w:eastAsia="pl-PL"/>
              </w:rPr>
            </w:pPr>
            <w:r w:rsidRPr="00C9797B">
              <w:rPr>
                <w:rFonts w:ascii="Times New Roman" w:eastAsia="Times New Roman" w:hAnsi="Times New Roman" w:cs="Times New Roman"/>
                <w:b/>
                <w:sz w:val="24"/>
                <w:szCs w:val="24"/>
                <w:lang w:eastAsia="pl-PL"/>
              </w:rPr>
              <w:t>1.3</w:t>
            </w:r>
          </w:p>
        </w:tc>
        <w:tc>
          <w:tcPr>
            <w:tcW w:w="13298" w:type="dxa"/>
            <w:tcBorders>
              <w:top w:val="single" w:sz="4" w:space="0" w:color="auto"/>
              <w:left w:val="single" w:sz="4" w:space="0" w:color="auto"/>
              <w:bottom w:val="single" w:sz="4" w:space="0" w:color="auto"/>
              <w:right w:val="single" w:sz="4" w:space="0" w:color="auto"/>
            </w:tcBorders>
            <w:vAlign w:val="center"/>
            <w:hideMark/>
          </w:tcPr>
          <w:p w:rsidR="0001527C" w:rsidRPr="00C9797B" w:rsidRDefault="0001527C" w:rsidP="00A548AC">
            <w:pPr>
              <w:spacing w:after="0" w:line="360" w:lineRule="auto"/>
              <w:jc w:val="both"/>
              <w:rPr>
                <w:rFonts w:ascii="Times New Roman" w:eastAsia="Times New Roman" w:hAnsi="Times New Roman" w:cs="Times New Roman"/>
                <w:b/>
                <w:sz w:val="24"/>
                <w:szCs w:val="24"/>
                <w:lang w:eastAsia="pl-PL"/>
              </w:rPr>
            </w:pPr>
            <w:r w:rsidRPr="00C9797B">
              <w:rPr>
                <w:rFonts w:ascii="Times New Roman" w:hAnsi="Times New Roman" w:cs="Times New Roman"/>
                <w:bCs/>
                <w:iCs/>
                <w:sz w:val="24"/>
                <w:szCs w:val="24"/>
              </w:rPr>
              <w:t>Urządzenia i podzespoły zamontowane w pojeździe powinny spełniać wymagania odrębnych przepisów krajowych i/lub międzynarodowych.</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hideMark/>
          </w:tcPr>
          <w:p w:rsidR="0001527C" w:rsidRPr="00C9797B" w:rsidRDefault="0001527C">
            <w:pPr>
              <w:spacing w:after="0" w:line="360" w:lineRule="auto"/>
              <w:jc w:val="center"/>
              <w:rPr>
                <w:rFonts w:ascii="Times New Roman" w:eastAsia="Times New Roman" w:hAnsi="Times New Roman" w:cs="Times New Roman"/>
                <w:b/>
                <w:sz w:val="24"/>
                <w:szCs w:val="24"/>
                <w:lang w:eastAsia="pl-PL"/>
              </w:rPr>
            </w:pPr>
            <w:r w:rsidRPr="00C9797B">
              <w:rPr>
                <w:rFonts w:ascii="Times New Roman" w:eastAsia="Times New Roman" w:hAnsi="Times New Roman" w:cs="Times New Roman"/>
                <w:b/>
                <w:sz w:val="24"/>
                <w:szCs w:val="24"/>
                <w:lang w:eastAsia="pl-PL"/>
              </w:rPr>
              <w:t>1.4</w:t>
            </w:r>
          </w:p>
        </w:tc>
        <w:tc>
          <w:tcPr>
            <w:tcW w:w="13298" w:type="dxa"/>
            <w:tcBorders>
              <w:top w:val="single" w:sz="4" w:space="0" w:color="auto"/>
              <w:left w:val="single" w:sz="4" w:space="0" w:color="auto"/>
              <w:bottom w:val="single" w:sz="4" w:space="0" w:color="auto"/>
              <w:right w:val="single" w:sz="4" w:space="0" w:color="auto"/>
            </w:tcBorders>
            <w:hideMark/>
          </w:tcPr>
          <w:p w:rsidR="0001527C" w:rsidRPr="00C9797B" w:rsidRDefault="0001527C" w:rsidP="00A548AC">
            <w:pPr>
              <w:spacing w:after="0" w:line="360" w:lineRule="auto"/>
              <w:jc w:val="both"/>
              <w:rPr>
                <w:rFonts w:ascii="Times New Roman" w:eastAsia="Times New Roman" w:hAnsi="Times New Roman" w:cs="Times New Roman"/>
                <w:b/>
                <w:sz w:val="24"/>
                <w:szCs w:val="24"/>
                <w:lang w:eastAsia="pl-PL"/>
              </w:rPr>
            </w:pPr>
            <w:r w:rsidRPr="00C9797B">
              <w:rPr>
                <w:rFonts w:ascii="Times New Roman" w:hAnsi="Times New Roman" w:cs="Times New Roman"/>
                <w:bCs/>
                <w:iCs/>
                <w:sz w:val="24"/>
                <w:szCs w:val="24"/>
              </w:rPr>
              <w:t xml:space="preserve">Podwozie pojazdu musi posiadać świadectwo </w:t>
            </w:r>
            <w:r w:rsidRPr="00C9797B">
              <w:rPr>
                <w:rFonts w:ascii="Times New Roman" w:hAnsi="Times New Roman" w:cs="Times New Roman"/>
                <w:sz w:val="24"/>
                <w:szCs w:val="24"/>
              </w:rPr>
              <w:t xml:space="preserve">homologacji </w:t>
            </w:r>
            <w:r w:rsidRPr="00C9797B">
              <w:rPr>
                <w:rFonts w:ascii="Times New Roman" w:hAnsi="Times New Roman" w:cs="Times New Roman"/>
                <w:bCs/>
                <w:iCs/>
                <w:sz w:val="24"/>
                <w:szCs w:val="24"/>
              </w:rPr>
              <w:t>typu</w:t>
            </w:r>
            <w:r w:rsidRPr="00C9797B">
              <w:rPr>
                <w:rFonts w:ascii="Times New Roman" w:hAnsi="Times New Roman" w:cs="Times New Roman"/>
                <w:sz w:val="24"/>
                <w:szCs w:val="24"/>
              </w:rPr>
              <w:t xml:space="preserve"> wydane przez właściwego ministra lub świadectwo zgodności WE (COC),</w:t>
            </w:r>
            <w:r w:rsidRPr="00C9797B">
              <w:rPr>
                <w:rFonts w:ascii="Times New Roman" w:hAnsi="Times New Roman" w:cs="Times New Roman"/>
                <w:bCs/>
                <w:iCs/>
                <w:sz w:val="24"/>
                <w:szCs w:val="24"/>
              </w:rPr>
              <w:t xml:space="preserve"> </w:t>
            </w:r>
            <w:r w:rsidRPr="00C9797B">
              <w:rPr>
                <w:rFonts w:ascii="Times New Roman" w:hAnsi="Times New Roman" w:cs="Times New Roman"/>
                <w:sz w:val="24"/>
                <w:szCs w:val="24"/>
              </w:rPr>
              <w:t>potwierdzające deklarowane wartości rejestracyjne przez producenta pojazdu.</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hideMark/>
          </w:tcPr>
          <w:p w:rsidR="0001527C" w:rsidRPr="00C9797B" w:rsidRDefault="0001527C">
            <w:pPr>
              <w:spacing w:after="0" w:line="360" w:lineRule="auto"/>
              <w:jc w:val="center"/>
              <w:rPr>
                <w:rFonts w:ascii="Times New Roman" w:eastAsia="Times New Roman" w:hAnsi="Times New Roman" w:cs="Times New Roman"/>
                <w:b/>
                <w:sz w:val="24"/>
                <w:szCs w:val="24"/>
                <w:lang w:eastAsia="pl-PL"/>
              </w:rPr>
            </w:pPr>
            <w:r w:rsidRPr="00C9797B">
              <w:rPr>
                <w:rFonts w:ascii="Times New Roman" w:eastAsia="Times New Roman" w:hAnsi="Times New Roman" w:cs="Times New Roman"/>
                <w:b/>
                <w:sz w:val="24"/>
                <w:szCs w:val="24"/>
                <w:lang w:eastAsia="pl-PL"/>
              </w:rPr>
              <w:t>1.5</w:t>
            </w:r>
          </w:p>
        </w:tc>
        <w:tc>
          <w:tcPr>
            <w:tcW w:w="13298" w:type="dxa"/>
            <w:tcBorders>
              <w:top w:val="single" w:sz="4" w:space="0" w:color="auto"/>
              <w:left w:val="single" w:sz="4" w:space="0" w:color="auto"/>
              <w:bottom w:val="single" w:sz="4" w:space="0" w:color="auto"/>
              <w:right w:val="single" w:sz="4" w:space="0" w:color="auto"/>
            </w:tcBorders>
            <w:hideMark/>
          </w:tcPr>
          <w:p w:rsidR="0001527C" w:rsidRPr="00C9797B" w:rsidRDefault="0001527C" w:rsidP="00A548AC">
            <w:pPr>
              <w:spacing w:after="0" w:line="360" w:lineRule="auto"/>
              <w:jc w:val="both"/>
              <w:rPr>
                <w:rFonts w:ascii="Times New Roman" w:eastAsia="Times New Roman" w:hAnsi="Times New Roman" w:cs="Times New Roman"/>
                <w:b/>
                <w:sz w:val="24"/>
                <w:szCs w:val="24"/>
                <w:lang w:eastAsia="pl-PL"/>
              </w:rPr>
            </w:pPr>
            <w:r w:rsidRPr="00C9797B">
              <w:rPr>
                <w:rFonts w:ascii="Times New Roman" w:hAnsi="Times New Roman" w:cs="Times New Roman"/>
                <w:sz w:val="24"/>
                <w:szCs w:val="24"/>
              </w:rPr>
              <w:t xml:space="preserve">Pojazd musi być oznakowany numerami operacyjnymi Państwowej Straży Pożarnej zgodnie z zarządzeniem nr 6 Komendanta Głównego Państwowej Straży Pożarnej z dnia 8 maja 2025 r. w sprawie gospodarki transportowej w jednostkach organizacyjnych Państwowej Straży Pożarnej. </w:t>
            </w:r>
            <w:r w:rsidRPr="00C9797B">
              <w:rPr>
                <w:rFonts w:ascii="Times New Roman" w:eastAsia="Times New Roman" w:hAnsi="Times New Roman" w:cs="Times New Roman"/>
                <w:sz w:val="24"/>
                <w:szCs w:val="24"/>
                <w:lang w:eastAsia="pl-PL"/>
              </w:rPr>
              <w:t>Konkretny numer operacyjny zostanie podany przez Zamawiaj</w:t>
            </w:r>
            <w:r>
              <w:rPr>
                <w:rFonts w:ascii="Times New Roman" w:eastAsia="Times New Roman" w:hAnsi="Times New Roman" w:cs="Times New Roman"/>
                <w:sz w:val="24"/>
                <w:szCs w:val="24"/>
                <w:lang w:eastAsia="pl-PL"/>
              </w:rPr>
              <w:t>ącą</w:t>
            </w:r>
            <w:r w:rsidRPr="00C9797B">
              <w:rPr>
                <w:rFonts w:ascii="Times New Roman" w:eastAsia="Times New Roman" w:hAnsi="Times New Roman" w:cs="Times New Roman"/>
                <w:sz w:val="24"/>
                <w:szCs w:val="24"/>
                <w:lang w:eastAsia="pl-PL"/>
              </w:rPr>
              <w:t xml:space="preserve"> w trakcie realizacji zamówienia na wniosek Wykonawcy. </w:t>
            </w:r>
          </w:p>
        </w:tc>
      </w:tr>
      <w:tr w:rsidR="0001527C" w:rsidRPr="00C9797B" w:rsidTr="0001527C">
        <w:trPr>
          <w:trHeight w:val="1975"/>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C9797B">
            <w:pPr>
              <w:spacing w:after="0" w:line="360" w:lineRule="auto"/>
              <w:jc w:val="center"/>
              <w:rPr>
                <w:rFonts w:ascii="Times New Roman" w:eastAsia="Times New Roman" w:hAnsi="Times New Roman" w:cs="Times New Roman"/>
                <w:b/>
                <w:sz w:val="24"/>
                <w:szCs w:val="24"/>
                <w:lang w:eastAsia="pl-PL"/>
              </w:rPr>
            </w:pPr>
            <w:r w:rsidRPr="00C9797B">
              <w:rPr>
                <w:rFonts w:ascii="Times New Roman" w:eastAsia="Times New Roman" w:hAnsi="Times New Roman" w:cs="Times New Roman"/>
                <w:b/>
                <w:sz w:val="24"/>
                <w:szCs w:val="24"/>
                <w:lang w:eastAsia="pl-PL"/>
              </w:rPr>
              <w:lastRenderedPageBreak/>
              <w:t>1.6</w:t>
            </w:r>
          </w:p>
        </w:tc>
        <w:tc>
          <w:tcPr>
            <w:tcW w:w="13298" w:type="dxa"/>
            <w:tcBorders>
              <w:top w:val="single" w:sz="4" w:space="0" w:color="auto"/>
              <w:left w:val="single" w:sz="4" w:space="0" w:color="auto"/>
              <w:bottom w:val="single" w:sz="4" w:space="0" w:color="auto"/>
              <w:right w:val="single" w:sz="4" w:space="0" w:color="auto"/>
            </w:tcBorders>
            <w:hideMark/>
          </w:tcPr>
          <w:p w:rsidR="0001527C" w:rsidRPr="00C9797B" w:rsidRDefault="0001527C" w:rsidP="00C9797B">
            <w:pPr>
              <w:shd w:val="clear" w:color="auto" w:fill="FFFFFF"/>
              <w:spacing w:line="360" w:lineRule="auto"/>
              <w:ind w:right="-68"/>
              <w:jc w:val="both"/>
              <w:rPr>
                <w:rFonts w:ascii="Times New Roman" w:hAnsi="Times New Roman" w:cs="Times New Roman"/>
                <w:sz w:val="24"/>
                <w:szCs w:val="24"/>
              </w:rPr>
            </w:pPr>
            <w:r w:rsidRPr="00C9797B">
              <w:rPr>
                <w:rFonts w:ascii="Times New Roman" w:hAnsi="Times New Roman" w:cs="Times New Roman"/>
                <w:sz w:val="24"/>
                <w:szCs w:val="24"/>
              </w:rPr>
              <w:t>Sprzęt dostarczony z pojazdem, jeżeli jest dla niego wymagane świadectwo dopuszczenia, musi spełniać wymagania 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 ze zmianami). Potwierdzeniem spełnienia ww. wymagań będzie przedłożenie najpóźniej w dniu odbioru techniczno-jakościowego przedmiotu zamówienia aktualnego świadectwa dopuszczenia dla tego sprzętu.</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C9797B">
            <w:pPr>
              <w:spacing w:after="0" w:line="360" w:lineRule="auto"/>
              <w:jc w:val="center"/>
              <w:rPr>
                <w:rFonts w:ascii="Times New Roman" w:eastAsia="Times New Roman" w:hAnsi="Times New Roman" w:cs="Times New Roman"/>
                <w:b/>
                <w:sz w:val="24"/>
                <w:szCs w:val="24"/>
                <w:lang w:eastAsia="pl-PL"/>
              </w:rPr>
            </w:pPr>
            <w:r w:rsidRPr="00C9797B">
              <w:rPr>
                <w:rFonts w:ascii="Times New Roman" w:eastAsia="Times New Roman" w:hAnsi="Times New Roman" w:cs="Times New Roman"/>
                <w:b/>
                <w:sz w:val="24"/>
                <w:szCs w:val="24"/>
                <w:lang w:eastAsia="pl-PL"/>
              </w:rPr>
              <w:t>1.7</w:t>
            </w:r>
          </w:p>
        </w:tc>
        <w:tc>
          <w:tcPr>
            <w:tcW w:w="13298" w:type="dxa"/>
            <w:tcBorders>
              <w:top w:val="single" w:sz="4" w:space="0" w:color="auto"/>
              <w:left w:val="single" w:sz="4" w:space="0" w:color="auto"/>
              <w:bottom w:val="single" w:sz="4" w:space="0" w:color="auto"/>
              <w:right w:val="single" w:sz="4" w:space="0" w:color="auto"/>
            </w:tcBorders>
            <w:hideMark/>
          </w:tcPr>
          <w:p w:rsidR="0001527C" w:rsidRPr="00C9797B" w:rsidRDefault="0001527C" w:rsidP="00A548AC">
            <w:pPr>
              <w:spacing w:after="0" w:line="360" w:lineRule="auto"/>
              <w:jc w:val="both"/>
              <w:rPr>
                <w:rFonts w:ascii="Times New Roman" w:eastAsia="Times New Roman" w:hAnsi="Times New Roman" w:cs="Times New Roman"/>
                <w:b/>
                <w:sz w:val="24"/>
                <w:szCs w:val="24"/>
                <w:lang w:eastAsia="pl-PL"/>
              </w:rPr>
            </w:pPr>
            <w:r w:rsidRPr="00C9797B">
              <w:rPr>
                <w:rFonts w:ascii="Times New Roman" w:hAnsi="Times New Roman" w:cs="Times New Roman"/>
                <w:sz w:val="24"/>
                <w:szCs w:val="24"/>
              </w:rPr>
              <w:t>Zmiany adaptacyjne pojazdu, dotyczące montażu wyposażenia, nie mogą powodować utraty ani ograniczać uprawnień wynikających z fabrycznej gwarancji mechanicznej.</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C9797B">
            <w:pPr>
              <w:spacing w:after="0" w:line="360" w:lineRule="auto"/>
              <w:jc w:val="center"/>
              <w:rPr>
                <w:rFonts w:ascii="Times New Roman" w:eastAsia="Times New Roman" w:hAnsi="Times New Roman" w:cs="Times New Roman"/>
                <w:b/>
                <w:sz w:val="24"/>
                <w:szCs w:val="24"/>
                <w:lang w:eastAsia="pl-PL"/>
              </w:rPr>
            </w:pPr>
            <w:r w:rsidRPr="00C9797B">
              <w:rPr>
                <w:rFonts w:ascii="Times New Roman" w:eastAsia="Times New Roman" w:hAnsi="Times New Roman" w:cs="Times New Roman"/>
                <w:b/>
                <w:sz w:val="24"/>
                <w:szCs w:val="24"/>
                <w:lang w:eastAsia="pl-PL"/>
              </w:rPr>
              <w:t>1.8</w:t>
            </w:r>
          </w:p>
        </w:tc>
        <w:tc>
          <w:tcPr>
            <w:tcW w:w="13298" w:type="dxa"/>
            <w:tcBorders>
              <w:top w:val="single" w:sz="4" w:space="0" w:color="auto"/>
              <w:left w:val="single" w:sz="4" w:space="0" w:color="auto"/>
              <w:bottom w:val="single" w:sz="4" w:space="0" w:color="auto"/>
              <w:right w:val="single" w:sz="4" w:space="0" w:color="auto"/>
            </w:tcBorders>
            <w:hideMark/>
          </w:tcPr>
          <w:p w:rsidR="0001527C" w:rsidRPr="00C9797B" w:rsidRDefault="0001527C" w:rsidP="00A548AC">
            <w:pPr>
              <w:spacing w:after="0" w:line="360" w:lineRule="auto"/>
              <w:jc w:val="both"/>
              <w:rPr>
                <w:rFonts w:ascii="Times New Roman" w:hAnsi="Times New Roman" w:cs="Times New Roman"/>
                <w:sz w:val="24"/>
                <w:szCs w:val="24"/>
              </w:rPr>
            </w:pPr>
            <w:r w:rsidRPr="00C9797B">
              <w:rPr>
                <w:rFonts w:ascii="Times New Roman" w:hAnsi="Times New Roman" w:cs="Times New Roman"/>
                <w:sz w:val="24"/>
                <w:szCs w:val="24"/>
              </w:rPr>
              <w:t>Pojazd zabudowany i wyposażony musi spełniać wymagania Rozporządzenia Ministra Infrastruktury z dnia 31 grudnia 2002 r. w sprawie warunków technicznych pojazdów oraz zakresu ich niezbędnego wyposażenia (</w:t>
            </w:r>
            <w:proofErr w:type="spellStart"/>
            <w:r w:rsidRPr="00C9797B">
              <w:rPr>
                <w:rFonts w:ascii="Times New Roman" w:hAnsi="Times New Roman" w:cs="Times New Roman"/>
                <w:sz w:val="24"/>
                <w:szCs w:val="24"/>
              </w:rPr>
              <w:t>t.j</w:t>
            </w:r>
            <w:proofErr w:type="spellEnd"/>
            <w:r w:rsidRPr="00C9797B">
              <w:rPr>
                <w:rFonts w:ascii="Times New Roman" w:hAnsi="Times New Roman" w:cs="Times New Roman"/>
                <w:sz w:val="24"/>
                <w:szCs w:val="24"/>
              </w:rPr>
              <w:t>. Dz. U. z 2024 r. poz. 502).</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C9797B">
            <w:pPr>
              <w:spacing w:after="0" w:line="360" w:lineRule="auto"/>
              <w:jc w:val="center"/>
              <w:rPr>
                <w:rFonts w:ascii="Times New Roman" w:eastAsia="Times New Roman" w:hAnsi="Times New Roman" w:cs="Times New Roman"/>
                <w:b/>
                <w:sz w:val="24"/>
                <w:szCs w:val="24"/>
                <w:lang w:eastAsia="pl-PL"/>
              </w:rPr>
            </w:pPr>
            <w:r w:rsidRPr="00C9797B">
              <w:rPr>
                <w:rFonts w:ascii="Times New Roman" w:eastAsia="Times New Roman" w:hAnsi="Times New Roman" w:cs="Times New Roman"/>
                <w:b/>
                <w:sz w:val="24"/>
                <w:szCs w:val="24"/>
                <w:lang w:eastAsia="pl-PL"/>
              </w:rPr>
              <w:t>1.9</w:t>
            </w:r>
          </w:p>
        </w:tc>
        <w:tc>
          <w:tcPr>
            <w:tcW w:w="13298" w:type="dxa"/>
            <w:tcBorders>
              <w:top w:val="single" w:sz="4" w:space="0" w:color="auto"/>
              <w:left w:val="single" w:sz="4" w:space="0" w:color="auto"/>
              <w:bottom w:val="single" w:sz="4" w:space="0" w:color="auto"/>
              <w:right w:val="single" w:sz="4" w:space="0" w:color="auto"/>
            </w:tcBorders>
            <w:hideMark/>
          </w:tcPr>
          <w:p w:rsidR="0001527C" w:rsidRPr="00C9797B" w:rsidRDefault="0001527C" w:rsidP="00A548AC">
            <w:pPr>
              <w:spacing w:after="0" w:line="360" w:lineRule="auto"/>
              <w:jc w:val="both"/>
              <w:rPr>
                <w:rFonts w:ascii="Times New Roman" w:eastAsia="Times New Roman" w:hAnsi="Times New Roman" w:cs="Times New Roman"/>
                <w:b/>
                <w:sz w:val="24"/>
                <w:szCs w:val="24"/>
                <w:lang w:eastAsia="pl-PL"/>
              </w:rPr>
            </w:pPr>
            <w:r w:rsidRPr="00C9797B">
              <w:rPr>
                <w:rFonts w:ascii="Times New Roman" w:hAnsi="Times New Roman" w:cs="Times New Roman"/>
                <w:sz w:val="24"/>
                <w:szCs w:val="24"/>
              </w:rPr>
              <w:t xml:space="preserve">Pojazd oraz wyposażenie fabrycznie nowe. Rok produkcji pojazdu oraz urządzeń  nie </w:t>
            </w:r>
            <w:r w:rsidRPr="0009491A">
              <w:rPr>
                <w:rFonts w:ascii="Times New Roman" w:hAnsi="Times New Roman" w:cs="Times New Roman"/>
                <w:sz w:val="24"/>
                <w:szCs w:val="24"/>
              </w:rPr>
              <w:t>wcześniej niż 2026 r.</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C9797B">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1.10</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D3340" w:rsidRDefault="0001527C" w:rsidP="00A548AC">
            <w:pPr>
              <w:spacing w:line="240" w:lineRule="auto"/>
              <w:jc w:val="both"/>
              <w:rPr>
                <w:rFonts w:ascii="Times New Roman" w:hAnsi="Times New Roman" w:cs="Times New Roman"/>
                <w:sz w:val="24"/>
                <w:szCs w:val="24"/>
              </w:rPr>
            </w:pPr>
            <w:r w:rsidRPr="004D3340">
              <w:rPr>
                <w:rFonts w:ascii="Times New Roman" w:hAnsi="Times New Roman" w:cs="Times New Roman"/>
                <w:sz w:val="24"/>
                <w:szCs w:val="24"/>
              </w:rPr>
              <w:t>Wykonawca obowiązany jest do dostarczenia wraz z samochodem:</w:t>
            </w:r>
          </w:p>
          <w:p w:rsidR="0001527C" w:rsidRPr="004D3340" w:rsidRDefault="0001527C" w:rsidP="00A548AC">
            <w:pPr>
              <w:spacing w:line="240" w:lineRule="auto"/>
              <w:jc w:val="both"/>
              <w:rPr>
                <w:rFonts w:ascii="Times New Roman" w:hAnsi="Times New Roman" w:cs="Times New Roman"/>
                <w:sz w:val="24"/>
                <w:szCs w:val="24"/>
              </w:rPr>
            </w:pPr>
            <w:r w:rsidRPr="004D3340">
              <w:rPr>
                <w:rFonts w:ascii="Times New Roman" w:hAnsi="Times New Roman" w:cs="Times New Roman"/>
                <w:sz w:val="24"/>
                <w:szCs w:val="24"/>
              </w:rPr>
              <w:t xml:space="preserve">- </w:t>
            </w:r>
            <w:r w:rsidR="004D3340" w:rsidRPr="004D3340">
              <w:rPr>
                <w:rFonts w:ascii="Times New Roman" w:eastAsia="TimesNewRomanPSMT" w:hAnsi="Times New Roman" w:cs="Times New Roman"/>
                <w:bCs/>
                <w:sz w:val="24"/>
                <w:szCs w:val="24"/>
              </w:rPr>
              <w:t xml:space="preserve"> Instrukcje obsługi, eksploatacji i konserwacji w języku polskim oraz </w:t>
            </w:r>
            <w:r w:rsidR="004D3340" w:rsidRPr="004D3340">
              <w:rPr>
                <w:rFonts w:ascii="Times New Roman" w:hAnsi="Times New Roman" w:cs="Times New Roman"/>
                <w:sz w:val="24"/>
                <w:szCs w:val="24"/>
              </w:rPr>
              <w:t>dokumenty  licencyjne na dostarczone oprogramowanie</w:t>
            </w:r>
            <w:r w:rsidRPr="004D3340">
              <w:rPr>
                <w:rFonts w:ascii="Times New Roman" w:hAnsi="Times New Roman" w:cs="Times New Roman"/>
                <w:sz w:val="24"/>
                <w:szCs w:val="24"/>
              </w:rPr>
              <w:t>,</w:t>
            </w:r>
          </w:p>
          <w:p w:rsidR="0001527C" w:rsidRPr="004D3340" w:rsidRDefault="0001527C" w:rsidP="00A548AC">
            <w:pPr>
              <w:spacing w:line="240" w:lineRule="auto"/>
              <w:jc w:val="both"/>
              <w:rPr>
                <w:rFonts w:ascii="Times New Roman" w:hAnsi="Times New Roman" w:cs="Times New Roman"/>
                <w:sz w:val="24"/>
                <w:szCs w:val="24"/>
              </w:rPr>
            </w:pPr>
            <w:r w:rsidRPr="004D3340">
              <w:rPr>
                <w:rFonts w:ascii="Times New Roman" w:hAnsi="Times New Roman" w:cs="Times New Roman"/>
                <w:sz w:val="24"/>
                <w:szCs w:val="24"/>
              </w:rPr>
              <w:t>- dokumentacj</w:t>
            </w:r>
            <w:r w:rsidR="004D3340" w:rsidRPr="004D3340">
              <w:rPr>
                <w:rFonts w:ascii="Times New Roman" w:hAnsi="Times New Roman" w:cs="Times New Roman"/>
                <w:sz w:val="24"/>
                <w:szCs w:val="24"/>
              </w:rPr>
              <w:t>ę</w:t>
            </w:r>
            <w:r w:rsidRPr="004D3340">
              <w:rPr>
                <w:rFonts w:ascii="Times New Roman" w:hAnsi="Times New Roman" w:cs="Times New Roman"/>
                <w:sz w:val="24"/>
                <w:szCs w:val="24"/>
              </w:rPr>
              <w:t xml:space="preserve"> niezbędn</w:t>
            </w:r>
            <w:r w:rsidR="004D3340" w:rsidRPr="004D3340">
              <w:rPr>
                <w:rFonts w:ascii="Times New Roman" w:hAnsi="Times New Roman" w:cs="Times New Roman"/>
                <w:sz w:val="24"/>
                <w:szCs w:val="24"/>
              </w:rPr>
              <w:t>ą</w:t>
            </w:r>
            <w:r w:rsidRPr="004D3340">
              <w:rPr>
                <w:rFonts w:ascii="Times New Roman" w:hAnsi="Times New Roman" w:cs="Times New Roman"/>
                <w:sz w:val="24"/>
                <w:szCs w:val="24"/>
              </w:rPr>
              <w:t xml:space="preserve"> do zarejestrowania pojazdu jako pojazd specjalny jednostek JOP, w tym badanie techniczne „BUS – 100km/h”</w:t>
            </w:r>
          </w:p>
          <w:p w:rsidR="004D3340" w:rsidRPr="004D3340" w:rsidRDefault="004D3340" w:rsidP="00A548AC">
            <w:pPr>
              <w:spacing w:line="240" w:lineRule="auto"/>
              <w:jc w:val="both"/>
              <w:rPr>
                <w:rFonts w:ascii="Times New Roman" w:hAnsi="Times New Roman" w:cs="Times New Roman"/>
                <w:sz w:val="24"/>
                <w:szCs w:val="24"/>
              </w:rPr>
            </w:pPr>
            <w:r w:rsidRPr="004D3340">
              <w:rPr>
                <w:rFonts w:ascii="Times New Roman" w:eastAsia="TimesNewRomanPSMT" w:hAnsi="Times New Roman" w:cs="Times New Roman"/>
                <w:bCs/>
                <w:sz w:val="24"/>
                <w:szCs w:val="24"/>
              </w:rPr>
              <w:t>- Książkę serwisową pojazdu w języku polskim o treści zgodnej z postanowieniami umowy (jeśli producent wyposażył pojazd w taką książkę)</w:t>
            </w:r>
          </w:p>
          <w:p w:rsidR="0001527C" w:rsidRPr="004D3340" w:rsidRDefault="0001527C" w:rsidP="00A548AC">
            <w:pPr>
              <w:spacing w:line="240" w:lineRule="auto"/>
              <w:jc w:val="both"/>
              <w:rPr>
                <w:rFonts w:ascii="Times New Roman" w:hAnsi="Times New Roman" w:cs="Times New Roman"/>
                <w:sz w:val="24"/>
                <w:szCs w:val="24"/>
              </w:rPr>
            </w:pPr>
            <w:r w:rsidRPr="004D3340">
              <w:rPr>
                <w:rFonts w:ascii="Times New Roman" w:hAnsi="Times New Roman" w:cs="Times New Roman"/>
                <w:sz w:val="24"/>
                <w:szCs w:val="24"/>
              </w:rPr>
              <w:t>- świadectwo homologacji typu lub świadectwa zgodności WE.</w:t>
            </w:r>
            <w:r w:rsidR="004D3340" w:rsidRPr="004D3340">
              <w:rPr>
                <w:rFonts w:ascii="Times New Roman" w:hAnsi="Times New Roman" w:cs="Times New Roman"/>
                <w:color w:val="000000"/>
                <w:sz w:val="24"/>
                <w:szCs w:val="24"/>
              </w:rPr>
              <w:t xml:space="preserve"> Dopuszcza się dostarczenie wyciągu ze świadectwa homologacji</w:t>
            </w:r>
            <w:r w:rsidR="004D3340">
              <w:rPr>
                <w:rFonts w:ascii="Times New Roman" w:hAnsi="Times New Roman" w:cs="Times New Roman"/>
                <w:color w:val="000000"/>
                <w:sz w:val="24"/>
                <w:szCs w:val="24"/>
              </w:rPr>
              <w:t>.</w:t>
            </w:r>
          </w:p>
          <w:p w:rsidR="0001527C" w:rsidRPr="00C9797B" w:rsidRDefault="0001527C" w:rsidP="00A548AC">
            <w:pPr>
              <w:spacing w:line="240" w:lineRule="auto"/>
              <w:jc w:val="both"/>
              <w:rPr>
                <w:rFonts w:ascii="Times New Roman" w:hAnsi="Times New Roman" w:cs="Times New Roman"/>
                <w:sz w:val="24"/>
                <w:szCs w:val="24"/>
              </w:rPr>
            </w:pPr>
            <w:r w:rsidRPr="004D3340">
              <w:rPr>
                <w:rFonts w:ascii="Times New Roman" w:hAnsi="Times New Roman" w:cs="Times New Roman"/>
                <w:sz w:val="24"/>
                <w:szCs w:val="24"/>
              </w:rPr>
              <w:t>- Wykaz ilościowo-wartościowy brutto</w:t>
            </w:r>
            <w:r w:rsidR="00707556" w:rsidRPr="004D3340">
              <w:rPr>
                <w:rFonts w:ascii="Times New Roman" w:eastAsia="TimesNewRomanPSMT" w:hAnsi="Times New Roman" w:cs="Times New Roman"/>
                <w:bCs/>
                <w:color w:val="000000"/>
                <w:sz w:val="24"/>
                <w:szCs w:val="24"/>
              </w:rPr>
              <w:t xml:space="preserve"> dostarczonego sprzętu stanowiącego </w:t>
            </w:r>
            <w:r w:rsidR="00707556" w:rsidRPr="004D3340">
              <w:rPr>
                <w:rFonts w:ascii="Times New Roman" w:eastAsia="TimesNewRomanPSMT" w:hAnsi="Times New Roman" w:cs="Times New Roman"/>
                <w:bCs/>
                <w:sz w:val="24"/>
                <w:szCs w:val="24"/>
              </w:rPr>
              <w:t>wyposażenie</w:t>
            </w:r>
            <w:r w:rsidRPr="004D3340">
              <w:rPr>
                <w:rFonts w:ascii="Times New Roman" w:hAnsi="Times New Roman" w:cs="Times New Roman"/>
                <w:sz w:val="24"/>
                <w:szCs w:val="24"/>
              </w:rPr>
              <w:t>.</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C9797B">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1.11</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C9797B">
            <w:pPr>
              <w:jc w:val="both"/>
              <w:rPr>
                <w:rFonts w:ascii="Times New Roman" w:hAnsi="Times New Roman" w:cs="Times New Roman"/>
                <w:sz w:val="24"/>
                <w:szCs w:val="24"/>
              </w:rPr>
            </w:pPr>
            <w:r w:rsidRPr="00C9797B">
              <w:rPr>
                <w:rFonts w:ascii="Times New Roman" w:hAnsi="Times New Roman" w:cs="Times New Roman"/>
                <w:sz w:val="24"/>
                <w:szCs w:val="24"/>
              </w:rPr>
              <w:t>Pojazd wydany z pełnym zbiornikiem paliwa i innymi płynami eksploatacyjnymi.</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shd w:val="clear" w:color="auto" w:fill="00B0F0"/>
            <w:vAlign w:val="center"/>
          </w:tcPr>
          <w:p w:rsidR="0001527C" w:rsidRPr="00491B6E" w:rsidRDefault="0001527C" w:rsidP="00C9797B">
            <w:pPr>
              <w:spacing w:after="0" w:line="360" w:lineRule="auto"/>
              <w:jc w:val="center"/>
              <w:rPr>
                <w:rFonts w:ascii="Times New Roman" w:eastAsia="Times New Roman" w:hAnsi="Times New Roman" w:cs="Times New Roman"/>
                <w:b/>
                <w:sz w:val="24"/>
                <w:szCs w:val="24"/>
                <w:lang w:eastAsia="pl-PL"/>
              </w:rPr>
            </w:pPr>
            <w:r w:rsidRPr="00491B6E">
              <w:rPr>
                <w:rFonts w:ascii="Times New Roman" w:eastAsia="Times New Roman" w:hAnsi="Times New Roman" w:cs="Times New Roman"/>
                <w:b/>
                <w:sz w:val="24"/>
                <w:szCs w:val="24"/>
                <w:lang w:eastAsia="pl-PL"/>
              </w:rPr>
              <w:t xml:space="preserve">2. </w:t>
            </w:r>
          </w:p>
        </w:tc>
        <w:tc>
          <w:tcPr>
            <w:tcW w:w="13298" w:type="dxa"/>
            <w:tcBorders>
              <w:top w:val="single" w:sz="4" w:space="0" w:color="auto"/>
              <w:left w:val="single" w:sz="4" w:space="0" w:color="auto"/>
              <w:bottom w:val="single" w:sz="4" w:space="0" w:color="auto"/>
              <w:right w:val="single" w:sz="4" w:space="0" w:color="auto"/>
            </w:tcBorders>
            <w:shd w:val="clear" w:color="auto" w:fill="00B0F0"/>
          </w:tcPr>
          <w:p w:rsidR="0001527C" w:rsidRPr="00491B6E" w:rsidRDefault="0001527C" w:rsidP="00491B6E">
            <w:pPr>
              <w:spacing w:after="0" w:line="360" w:lineRule="auto"/>
              <w:jc w:val="center"/>
              <w:rPr>
                <w:rFonts w:ascii="Times New Roman" w:hAnsi="Times New Roman" w:cs="Times New Roman"/>
                <w:b/>
                <w:sz w:val="24"/>
                <w:szCs w:val="24"/>
              </w:rPr>
            </w:pPr>
            <w:r w:rsidRPr="00491B6E">
              <w:rPr>
                <w:rFonts w:ascii="Times New Roman" w:hAnsi="Times New Roman" w:cs="Times New Roman"/>
                <w:b/>
                <w:sz w:val="24"/>
                <w:szCs w:val="24"/>
              </w:rPr>
              <w:t>Podwozie, nadwozie pojazdu</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491B6E">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2.1</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491B6E">
            <w:pPr>
              <w:jc w:val="both"/>
              <w:rPr>
                <w:rFonts w:ascii="Times New Roman" w:hAnsi="Times New Roman" w:cs="Times New Roman"/>
                <w:sz w:val="24"/>
                <w:szCs w:val="24"/>
              </w:rPr>
            </w:pPr>
            <w:r w:rsidRPr="00491B6E">
              <w:rPr>
                <w:rFonts w:ascii="Times New Roman" w:hAnsi="Times New Roman" w:cs="Times New Roman"/>
                <w:sz w:val="24"/>
                <w:szCs w:val="24"/>
              </w:rPr>
              <w:t>Autobus przystosowany do przewozu minimum 49 + 2  osób</w:t>
            </w:r>
            <w:r>
              <w:rPr>
                <w:rFonts w:ascii="Times New Roman" w:hAnsi="Times New Roman" w:cs="Times New Roman"/>
                <w:sz w:val="24"/>
                <w:szCs w:val="24"/>
              </w:rPr>
              <w:t xml:space="preserve"> /49 ratowników + dowódca + kierowca/</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491B6E">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2.2</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491B6E">
            <w:pPr>
              <w:jc w:val="both"/>
              <w:rPr>
                <w:rFonts w:ascii="Times New Roman" w:hAnsi="Times New Roman" w:cs="Times New Roman"/>
                <w:sz w:val="24"/>
                <w:szCs w:val="24"/>
              </w:rPr>
            </w:pPr>
            <w:r w:rsidRPr="00491B6E">
              <w:rPr>
                <w:rFonts w:ascii="Times New Roman" w:hAnsi="Times New Roman" w:cs="Times New Roman"/>
                <w:sz w:val="24"/>
                <w:szCs w:val="24"/>
              </w:rPr>
              <w:t>Długość pojazdu maksymalna: 12</w:t>
            </w:r>
            <w:r>
              <w:rPr>
                <w:rFonts w:ascii="Times New Roman" w:hAnsi="Times New Roman" w:cs="Times New Roman"/>
                <w:sz w:val="24"/>
                <w:szCs w:val="24"/>
              </w:rPr>
              <w:t> </w:t>
            </w:r>
            <w:r w:rsidRPr="00491B6E">
              <w:rPr>
                <w:rFonts w:ascii="Times New Roman" w:hAnsi="Times New Roman" w:cs="Times New Roman"/>
                <w:sz w:val="24"/>
                <w:szCs w:val="24"/>
              </w:rPr>
              <w:t>700</w:t>
            </w:r>
            <w:r>
              <w:rPr>
                <w:rFonts w:ascii="Times New Roman" w:hAnsi="Times New Roman" w:cs="Times New Roman"/>
                <w:sz w:val="24"/>
                <w:szCs w:val="24"/>
              </w:rPr>
              <w:t xml:space="preserve"> </w:t>
            </w:r>
            <w:r w:rsidRPr="00491B6E">
              <w:rPr>
                <w:rFonts w:ascii="Times New Roman" w:hAnsi="Times New Roman" w:cs="Times New Roman"/>
                <w:sz w:val="24"/>
                <w:szCs w:val="24"/>
              </w:rPr>
              <w:t>mm</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491B6E">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2.3</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491B6E">
            <w:pPr>
              <w:tabs>
                <w:tab w:val="left" w:pos="312"/>
                <w:tab w:val="left" w:pos="921"/>
                <w:tab w:val="left" w:pos="6513"/>
                <w:tab w:val="left" w:pos="8543"/>
                <w:tab w:val="left" w:pos="14730"/>
              </w:tabs>
              <w:suppressAutoHyphens/>
              <w:spacing w:line="240" w:lineRule="atLeast"/>
              <w:jc w:val="both"/>
              <w:rPr>
                <w:rFonts w:ascii="Times New Roman" w:hAnsi="Times New Roman" w:cs="Times New Roman"/>
                <w:sz w:val="24"/>
                <w:szCs w:val="24"/>
                <w:lang w:eastAsia="ar-SA"/>
              </w:rPr>
            </w:pPr>
            <w:r w:rsidRPr="00491B6E">
              <w:rPr>
                <w:rFonts w:ascii="Times New Roman" w:hAnsi="Times New Roman" w:cs="Times New Roman"/>
                <w:sz w:val="24"/>
                <w:szCs w:val="24"/>
              </w:rPr>
              <w:t xml:space="preserve">Szerokość pojazdu maksymalna: 2550 mm </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491B6E">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2.4</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DF0572">
            <w:pPr>
              <w:tabs>
                <w:tab w:val="left" w:pos="312"/>
                <w:tab w:val="left" w:pos="921"/>
                <w:tab w:val="left" w:pos="6513"/>
                <w:tab w:val="left" w:pos="8543"/>
                <w:tab w:val="left" w:pos="14730"/>
              </w:tabs>
              <w:suppressAutoHyphens/>
              <w:spacing w:after="0" w:line="240" w:lineRule="atLeast"/>
              <w:jc w:val="both"/>
              <w:rPr>
                <w:rFonts w:ascii="Times New Roman" w:hAnsi="Times New Roman" w:cs="Times New Roman"/>
                <w:sz w:val="24"/>
                <w:szCs w:val="24"/>
              </w:rPr>
            </w:pPr>
            <w:r w:rsidRPr="00491B6E">
              <w:rPr>
                <w:rFonts w:ascii="Times New Roman" w:hAnsi="Times New Roman" w:cs="Times New Roman"/>
                <w:sz w:val="24"/>
                <w:szCs w:val="24"/>
              </w:rPr>
              <w:t>Wysokość pojazdu maksymalna: 3750 mm ( najwyższy punkt pojazdu w pozycji transportowej)</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2.5</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tabs>
                <w:tab w:val="left" w:pos="312"/>
                <w:tab w:val="left" w:pos="921"/>
                <w:tab w:val="left" w:pos="6513"/>
                <w:tab w:val="left" w:pos="8543"/>
                <w:tab w:val="left" w:pos="14730"/>
              </w:tabs>
              <w:suppressAutoHyphens/>
              <w:spacing w:line="240" w:lineRule="atLeast"/>
              <w:jc w:val="both"/>
              <w:rPr>
                <w:rFonts w:ascii="Times New Roman" w:hAnsi="Times New Roman" w:cs="Times New Roman"/>
                <w:sz w:val="24"/>
                <w:szCs w:val="24"/>
              </w:rPr>
            </w:pPr>
            <w:r>
              <w:rPr>
                <w:rFonts w:ascii="Times New Roman" w:hAnsi="Times New Roman" w:cs="Times New Roman"/>
                <w:sz w:val="24"/>
                <w:szCs w:val="24"/>
              </w:rPr>
              <w:t xml:space="preserve">Zespół napędowy </w:t>
            </w:r>
            <w:r w:rsidRPr="00040D34">
              <w:rPr>
                <w:rFonts w:ascii="Times New Roman" w:hAnsi="Times New Roman" w:cs="Times New Roman"/>
                <w:b/>
                <w:sz w:val="24"/>
                <w:szCs w:val="24"/>
              </w:rPr>
              <w:t>(kryterium oceniane)</w:t>
            </w:r>
            <w:r>
              <w:rPr>
                <w:rFonts w:ascii="Times New Roman" w:hAnsi="Times New Roman" w:cs="Times New Roman"/>
                <w:sz w:val="24"/>
                <w:szCs w:val="24"/>
              </w:rPr>
              <w:t>:</w:t>
            </w:r>
          </w:p>
          <w:p w:rsidR="0001527C" w:rsidRDefault="0001527C" w:rsidP="00C24641">
            <w:pPr>
              <w:tabs>
                <w:tab w:val="left" w:pos="312"/>
                <w:tab w:val="left" w:pos="921"/>
                <w:tab w:val="left" w:pos="6513"/>
                <w:tab w:val="left" w:pos="8543"/>
                <w:tab w:val="left" w:pos="14730"/>
              </w:tabs>
              <w:suppressAutoHyphens/>
              <w:spacing w:line="240" w:lineRule="atLeast"/>
              <w:jc w:val="both"/>
              <w:rPr>
                <w:rFonts w:ascii="Times New Roman" w:hAnsi="Times New Roman" w:cs="Times New Roman"/>
                <w:sz w:val="24"/>
                <w:szCs w:val="24"/>
              </w:rPr>
            </w:pPr>
            <w:r>
              <w:rPr>
                <w:rFonts w:ascii="Times New Roman" w:hAnsi="Times New Roman" w:cs="Times New Roman"/>
                <w:sz w:val="24"/>
                <w:szCs w:val="24"/>
              </w:rPr>
              <w:t xml:space="preserve">- silnik, skrzynia biegów, tylny most jednego producenta </w:t>
            </w:r>
          </w:p>
          <w:p w:rsidR="0001527C" w:rsidRDefault="0001527C" w:rsidP="00C24641">
            <w:pPr>
              <w:tabs>
                <w:tab w:val="left" w:pos="312"/>
                <w:tab w:val="left" w:pos="921"/>
                <w:tab w:val="left" w:pos="6513"/>
                <w:tab w:val="left" w:pos="8543"/>
                <w:tab w:val="left" w:pos="14730"/>
              </w:tabs>
              <w:suppressAutoHyphens/>
              <w:spacing w:line="240" w:lineRule="atLeast"/>
              <w:jc w:val="both"/>
              <w:rPr>
                <w:rFonts w:ascii="Times New Roman" w:hAnsi="Times New Roman" w:cs="Times New Roman"/>
                <w:sz w:val="24"/>
                <w:szCs w:val="24"/>
              </w:rPr>
            </w:pPr>
            <w:r w:rsidRPr="007A2FD8">
              <w:rPr>
                <w:rFonts w:ascii="Times New Roman" w:hAnsi="Times New Roman" w:cs="Times New Roman"/>
                <w:b/>
                <w:sz w:val="24"/>
                <w:szCs w:val="24"/>
              </w:rPr>
              <w:t>lub</w:t>
            </w:r>
            <w:r w:rsidRPr="00F3310A">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01527C" w:rsidRPr="00491B6E" w:rsidRDefault="0001527C" w:rsidP="00DF0572">
            <w:pPr>
              <w:tabs>
                <w:tab w:val="left" w:pos="312"/>
                <w:tab w:val="left" w:pos="921"/>
                <w:tab w:val="left" w:pos="6513"/>
                <w:tab w:val="left" w:pos="8543"/>
                <w:tab w:val="left" w:pos="14730"/>
              </w:tabs>
              <w:suppressAutoHyphens/>
              <w:spacing w:after="0" w:line="240" w:lineRule="atLeast"/>
              <w:jc w:val="both"/>
              <w:rPr>
                <w:rFonts w:ascii="Times New Roman" w:hAnsi="Times New Roman" w:cs="Times New Roman"/>
                <w:sz w:val="24"/>
                <w:szCs w:val="24"/>
              </w:rPr>
            </w:pPr>
            <w:r>
              <w:rPr>
                <w:rFonts w:ascii="Times New Roman" w:hAnsi="Times New Roman" w:cs="Times New Roman"/>
                <w:sz w:val="24"/>
                <w:szCs w:val="24"/>
              </w:rPr>
              <w:t>- silnik, skrzynia biegów, tylny most  różnych producentów.</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2.6</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C24641">
            <w:pPr>
              <w:tabs>
                <w:tab w:val="left" w:pos="312"/>
                <w:tab w:val="left" w:pos="921"/>
                <w:tab w:val="left" w:pos="6513"/>
                <w:tab w:val="left" w:pos="8543"/>
                <w:tab w:val="left" w:pos="14730"/>
              </w:tabs>
              <w:suppressAutoHyphens/>
              <w:spacing w:line="240" w:lineRule="atLeast"/>
              <w:jc w:val="both"/>
              <w:rPr>
                <w:rFonts w:ascii="Times New Roman" w:hAnsi="Times New Roman" w:cs="Times New Roman"/>
                <w:sz w:val="24"/>
                <w:szCs w:val="24"/>
              </w:rPr>
            </w:pPr>
            <w:r w:rsidRPr="00491B6E">
              <w:rPr>
                <w:rFonts w:ascii="Times New Roman" w:hAnsi="Times New Roman" w:cs="Times New Roman"/>
                <w:sz w:val="24"/>
                <w:szCs w:val="24"/>
              </w:rPr>
              <w:t>Zamontowany niezależny od silnika system ogrzewania oraz wentylacji kabiny.</w:t>
            </w:r>
          </w:p>
        </w:tc>
      </w:tr>
      <w:tr w:rsidR="0001527C" w:rsidRPr="00C9797B" w:rsidTr="0001527C">
        <w:trPr>
          <w:trHeight w:val="1613"/>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2.7</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01527C">
            <w:pPr>
              <w:tabs>
                <w:tab w:val="left" w:pos="312"/>
                <w:tab w:val="left" w:pos="921"/>
                <w:tab w:val="left" w:pos="6513"/>
                <w:tab w:val="left" w:pos="8543"/>
                <w:tab w:val="left" w:pos="14730"/>
              </w:tabs>
              <w:suppressAutoHyphens/>
              <w:spacing w:after="0" w:line="360" w:lineRule="auto"/>
              <w:jc w:val="both"/>
              <w:rPr>
                <w:rFonts w:ascii="Times New Roman" w:hAnsi="Times New Roman" w:cs="Times New Roman"/>
                <w:sz w:val="24"/>
                <w:szCs w:val="24"/>
              </w:rPr>
            </w:pPr>
            <w:r w:rsidRPr="00491B6E">
              <w:rPr>
                <w:rFonts w:ascii="Times New Roman" w:hAnsi="Times New Roman" w:cs="Times New Roman"/>
                <w:sz w:val="24"/>
                <w:szCs w:val="24"/>
              </w:rPr>
              <w:t>Pojazd wyposażony w pneumatyczne hamulce tarczowe na wszystkich kołach. Wymagane oddzielne obwody dla kół przedniej i tylnej osi. System potrójnego bezpieczeństwa z funkcją automatycznej korekty toru jazdy, pozwalający uniknąć wypadnięcia z trasy podczas pokonywania łuku (zakrętu), działający w warunkach utraty przyczepności kół oraz system kontroli trakcji i system zapobiegania blokowania kół podczas hamowania.</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2.8</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01527C">
            <w:pPr>
              <w:tabs>
                <w:tab w:val="left" w:pos="312"/>
                <w:tab w:val="left" w:pos="921"/>
                <w:tab w:val="left" w:pos="6513"/>
                <w:tab w:val="left" w:pos="8543"/>
                <w:tab w:val="left" w:pos="14730"/>
              </w:tabs>
              <w:suppressAutoHyphens/>
              <w:spacing w:after="0" w:line="360" w:lineRule="auto"/>
              <w:jc w:val="both"/>
              <w:rPr>
                <w:rFonts w:ascii="Times New Roman" w:hAnsi="Times New Roman" w:cs="Times New Roman"/>
                <w:sz w:val="24"/>
                <w:szCs w:val="24"/>
              </w:rPr>
            </w:pPr>
            <w:r w:rsidRPr="00491B6E">
              <w:rPr>
                <w:rFonts w:ascii="Times New Roman" w:hAnsi="Times New Roman" w:cs="Times New Roman"/>
                <w:sz w:val="24"/>
                <w:szCs w:val="24"/>
              </w:rPr>
              <w:t>Zawieszenie pojazdu pneumatyczne, stabilizowane, z możliwością regulacji wysokości podczas jazdy. Stabilizator przechyłów bocznych, zamontowany na osi przedniej i tylnej.</w:t>
            </w:r>
          </w:p>
        </w:tc>
      </w:tr>
      <w:tr w:rsidR="0001527C" w:rsidRPr="00C9797B" w:rsidTr="0001527C">
        <w:trPr>
          <w:trHeight w:val="1171"/>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2.9</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01527C">
            <w:pPr>
              <w:tabs>
                <w:tab w:val="left" w:pos="312"/>
                <w:tab w:val="left" w:pos="921"/>
                <w:tab w:val="left" w:pos="6513"/>
                <w:tab w:val="left" w:pos="8543"/>
                <w:tab w:val="left" w:pos="14730"/>
              </w:tabs>
              <w:suppressAutoHyphens/>
              <w:spacing w:after="0" w:line="360" w:lineRule="auto"/>
              <w:jc w:val="both"/>
              <w:rPr>
                <w:rFonts w:ascii="Times New Roman" w:hAnsi="Times New Roman" w:cs="Times New Roman"/>
                <w:sz w:val="24"/>
                <w:szCs w:val="24"/>
              </w:rPr>
            </w:pPr>
            <w:r w:rsidRPr="00491B6E">
              <w:rPr>
                <w:rFonts w:ascii="Times New Roman" w:hAnsi="Times New Roman" w:cs="Times New Roman"/>
                <w:sz w:val="24"/>
                <w:szCs w:val="24"/>
              </w:rPr>
              <w:t>Alternatory w układzie powielonego, niezależnego zasilania w ilości minimum 2 sztuki, o mocy zapewniającej pokrycie zapotrzebowania na energię elektryczną podczas użytkowania pojazdu, w tym długotrwałego postoju przy uruchomionych odbiornikach prądu wewnątrz pojazdu. Moc minimalna to 2400W</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2.10</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DF0572">
            <w:pPr>
              <w:tabs>
                <w:tab w:val="left" w:pos="312"/>
                <w:tab w:val="left" w:pos="921"/>
                <w:tab w:val="left" w:pos="6513"/>
                <w:tab w:val="left" w:pos="8543"/>
                <w:tab w:val="left" w:pos="14730"/>
              </w:tabs>
              <w:suppressAutoHyphens/>
              <w:spacing w:after="0" w:line="360" w:lineRule="auto"/>
              <w:jc w:val="both"/>
              <w:rPr>
                <w:rFonts w:ascii="Times New Roman" w:hAnsi="Times New Roman" w:cs="Times New Roman"/>
                <w:sz w:val="24"/>
                <w:szCs w:val="24"/>
              </w:rPr>
            </w:pPr>
            <w:r w:rsidRPr="00491B6E">
              <w:rPr>
                <w:rFonts w:ascii="Times New Roman" w:hAnsi="Times New Roman" w:cs="Times New Roman"/>
                <w:sz w:val="24"/>
                <w:szCs w:val="24"/>
              </w:rPr>
              <w:t xml:space="preserve">W pojeździe zainstalowany system zasilania (sinus 230V), zapewniający moc ciągłą minimalną (przy +25°C) </w:t>
            </w:r>
            <w:r w:rsidRPr="00904CD0">
              <w:rPr>
                <w:rFonts w:ascii="Times New Roman" w:hAnsi="Times New Roman" w:cs="Times New Roman"/>
                <w:sz w:val="24"/>
                <w:szCs w:val="24"/>
              </w:rPr>
              <w:t xml:space="preserve">3kW / 5000VA </w:t>
            </w:r>
            <w:r w:rsidRPr="00491B6E">
              <w:rPr>
                <w:rFonts w:ascii="Times New Roman" w:hAnsi="Times New Roman" w:cs="Times New Roman"/>
                <w:sz w:val="24"/>
                <w:szCs w:val="24"/>
              </w:rPr>
              <w:t xml:space="preserve">oraz mocy szczytowej </w:t>
            </w:r>
            <w:r>
              <w:rPr>
                <w:rFonts w:ascii="Times New Roman" w:hAnsi="Times New Roman" w:cs="Times New Roman"/>
                <w:sz w:val="24"/>
                <w:szCs w:val="24"/>
              </w:rPr>
              <w:t>6</w:t>
            </w:r>
            <w:r w:rsidRPr="00491B6E">
              <w:rPr>
                <w:rFonts w:ascii="Times New Roman" w:hAnsi="Times New Roman" w:cs="Times New Roman"/>
                <w:sz w:val="24"/>
                <w:szCs w:val="24"/>
              </w:rPr>
              <w:t xml:space="preserve"> </w:t>
            </w:r>
            <w:proofErr w:type="spellStart"/>
            <w:r>
              <w:rPr>
                <w:rFonts w:ascii="Times New Roman" w:hAnsi="Times New Roman" w:cs="Times New Roman"/>
                <w:sz w:val="24"/>
                <w:szCs w:val="24"/>
              </w:rPr>
              <w:t>k</w:t>
            </w:r>
            <w:r w:rsidRPr="00491B6E">
              <w:rPr>
                <w:rFonts w:ascii="Times New Roman" w:hAnsi="Times New Roman" w:cs="Times New Roman"/>
                <w:sz w:val="24"/>
                <w:szCs w:val="24"/>
              </w:rPr>
              <w:t>W.</w:t>
            </w:r>
            <w:proofErr w:type="spellEnd"/>
            <w:r w:rsidRPr="00491B6E">
              <w:rPr>
                <w:rFonts w:ascii="Times New Roman" w:hAnsi="Times New Roman" w:cs="Times New Roman"/>
                <w:sz w:val="24"/>
                <w:szCs w:val="24"/>
              </w:rPr>
              <w:t xml:space="preserve"> Napięcie wejściowe w zakresie 18.6 – 34 V. Sprawność minimalna 95%. Chłodzenie urządzenia powinno być wspomagane wentylatorem.</w:t>
            </w:r>
            <w:r>
              <w:rPr>
                <w:rFonts w:ascii="Times New Roman" w:hAnsi="Times New Roman" w:cs="Times New Roman"/>
                <w:sz w:val="24"/>
                <w:szCs w:val="24"/>
              </w:rPr>
              <w:t xml:space="preserve"> </w:t>
            </w:r>
            <w:r w:rsidRPr="00491B6E">
              <w:rPr>
                <w:rFonts w:ascii="Times New Roman" w:hAnsi="Times New Roman" w:cs="Times New Roman"/>
                <w:sz w:val="24"/>
                <w:szCs w:val="24"/>
              </w:rPr>
              <w:t>Przy każdej parze foteli należy zamontować gniazdo zasilające 230V oraz podwójne gniazdo USB.</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2.11</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01527C">
            <w:pPr>
              <w:tabs>
                <w:tab w:val="left" w:pos="312"/>
                <w:tab w:val="left" w:pos="921"/>
                <w:tab w:val="left" w:pos="6513"/>
                <w:tab w:val="left" w:pos="8543"/>
                <w:tab w:val="left" w:pos="14730"/>
              </w:tabs>
              <w:suppressAutoHyphens/>
              <w:spacing w:after="0" w:line="360" w:lineRule="auto"/>
              <w:jc w:val="both"/>
              <w:rPr>
                <w:rFonts w:ascii="Times New Roman" w:hAnsi="Times New Roman" w:cs="Times New Roman"/>
                <w:sz w:val="24"/>
                <w:szCs w:val="24"/>
              </w:rPr>
            </w:pPr>
            <w:r w:rsidRPr="00491B6E">
              <w:rPr>
                <w:rFonts w:ascii="Times New Roman" w:hAnsi="Times New Roman" w:cs="Times New Roman"/>
                <w:sz w:val="24"/>
                <w:szCs w:val="24"/>
              </w:rPr>
              <w:t>Funkcje wszystkich układów i urządzeń musza zachować swoje właściwości pracy w zakresie temperatury otoczenia (zakres minimalny) od -25°C do +40°C</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2.12</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C24641">
            <w:pPr>
              <w:pStyle w:val="Tekstpodstawowy"/>
              <w:spacing w:before="1" w:line="360" w:lineRule="auto"/>
              <w:ind w:left="-25" w:right="108"/>
              <w:jc w:val="both"/>
              <w:rPr>
                <w:sz w:val="24"/>
                <w:szCs w:val="24"/>
              </w:rPr>
            </w:pPr>
            <w:r w:rsidRPr="00491B6E">
              <w:rPr>
                <w:sz w:val="24"/>
                <w:szCs w:val="24"/>
              </w:rPr>
              <w:t>Kolorystyka pojazdu:</w:t>
            </w:r>
          </w:p>
          <w:p w:rsidR="0001527C" w:rsidRPr="00491B6E" w:rsidRDefault="0001527C" w:rsidP="00C24641">
            <w:pPr>
              <w:pStyle w:val="Tekstpodstawowy"/>
              <w:numPr>
                <w:ilvl w:val="0"/>
                <w:numId w:val="1"/>
              </w:numPr>
              <w:spacing w:before="1" w:line="360" w:lineRule="auto"/>
              <w:ind w:right="108"/>
              <w:jc w:val="both"/>
              <w:rPr>
                <w:sz w:val="24"/>
                <w:szCs w:val="24"/>
              </w:rPr>
            </w:pPr>
            <w:r w:rsidRPr="00491B6E">
              <w:rPr>
                <w:sz w:val="24"/>
                <w:szCs w:val="24"/>
              </w:rPr>
              <w:t>Nadwozie w kolorze czerw</w:t>
            </w:r>
            <w:r>
              <w:rPr>
                <w:sz w:val="24"/>
                <w:szCs w:val="24"/>
              </w:rPr>
              <w:t>onym</w:t>
            </w:r>
            <w:r w:rsidRPr="00491B6E">
              <w:rPr>
                <w:sz w:val="24"/>
                <w:szCs w:val="24"/>
              </w:rPr>
              <w:t xml:space="preserve"> (RAL 3000)</w:t>
            </w:r>
          </w:p>
          <w:p w:rsidR="0001527C" w:rsidRPr="00491B6E" w:rsidRDefault="0001527C" w:rsidP="00C24641">
            <w:pPr>
              <w:pStyle w:val="Tekstpodstawowy"/>
              <w:numPr>
                <w:ilvl w:val="0"/>
                <w:numId w:val="1"/>
              </w:numPr>
              <w:spacing w:before="1" w:line="360" w:lineRule="auto"/>
              <w:ind w:right="108"/>
              <w:jc w:val="both"/>
              <w:rPr>
                <w:sz w:val="24"/>
                <w:szCs w:val="24"/>
              </w:rPr>
            </w:pPr>
            <w:r w:rsidRPr="00491B6E">
              <w:rPr>
                <w:sz w:val="24"/>
                <w:szCs w:val="24"/>
              </w:rPr>
              <w:t>Zderzaki i błotniki w kolorze białym (RAL 9010)</w:t>
            </w:r>
          </w:p>
          <w:p w:rsidR="0001527C" w:rsidRPr="00491B6E" w:rsidRDefault="0001527C" w:rsidP="00C24641">
            <w:pPr>
              <w:pStyle w:val="Tekstpodstawowy"/>
              <w:numPr>
                <w:ilvl w:val="0"/>
                <w:numId w:val="1"/>
              </w:numPr>
              <w:spacing w:before="1" w:line="360" w:lineRule="auto"/>
              <w:ind w:right="108"/>
              <w:jc w:val="both"/>
              <w:rPr>
                <w:sz w:val="24"/>
                <w:szCs w:val="24"/>
              </w:rPr>
            </w:pPr>
            <w:r w:rsidRPr="00491B6E">
              <w:rPr>
                <w:sz w:val="24"/>
                <w:szCs w:val="24"/>
              </w:rPr>
              <w:t>Podwozie w kolorze czarnym lub ciemnoszarym.</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2.13</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C24641">
            <w:pPr>
              <w:pStyle w:val="Tekstpodstawowy"/>
              <w:spacing w:before="1" w:line="360" w:lineRule="auto"/>
              <w:ind w:left="-23" w:right="108"/>
              <w:jc w:val="both"/>
              <w:rPr>
                <w:sz w:val="24"/>
                <w:szCs w:val="24"/>
              </w:rPr>
            </w:pPr>
            <w:r w:rsidRPr="00491B6E">
              <w:rPr>
                <w:sz w:val="24"/>
                <w:szCs w:val="24"/>
              </w:rPr>
              <w:t>Podwozie minimum 2 -osiowe, z układem napędowym 4x2</w:t>
            </w:r>
            <w:r>
              <w:rPr>
                <w:sz w:val="24"/>
                <w:szCs w:val="24"/>
              </w:rPr>
              <w:t xml:space="preserve">. </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2.14</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C24641">
            <w:pPr>
              <w:pStyle w:val="Tekstpodstawowy"/>
              <w:spacing w:before="1" w:line="360" w:lineRule="auto"/>
              <w:ind w:left="-23" w:right="108"/>
              <w:jc w:val="both"/>
              <w:rPr>
                <w:sz w:val="24"/>
                <w:szCs w:val="24"/>
              </w:rPr>
            </w:pPr>
            <w:r w:rsidRPr="00491B6E">
              <w:rPr>
                <w:sz w:val="24"/>
                <w:szCs w:val="24"/>
              </w:rPr>
              <w:t>Podstawowa obsługa pojazdu (sprawdzenie i/lub uzupełnienie płynów eksploatacyjnych) możliwa bez demontażu osłon/obudów.</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C9797B"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2.15</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276E7A">
            <w:pPr>
              <w:pStyle w:val="Tekstpodstawowy"/>
              <w:spacing w:before="1" w:line="360" w:lineRule="auto"/>
              <w:ind w:left="-23" w:right="108"/>
              <w:jc w:val="both"/>
              <w:rPr>
                <w:sz w:val="24"/>
                <w:szCs w:val="24"/>
              </w:rPr>
            </w:pPr>
            <w:r w:rsidRPr="00491B6E">
              <w:rPr>
                <w:sz w:val="24"/>
                <w:szCs w:val="24"/>
              </w:rPr>
              <w:t>Ogumienie pneumatyczne</w:t>
            </w:r>
            <w:r w:rsidR="00276E7A">
              <w:rPr>
                <w:sz w:val="24"/>
                <w:szCs w:val="24"/>
              </w:rPr>
              <w:t xml:space="preserve"> na felgach aluminiowych</w:t>
            </w:r>
            <w:r w:rsidRPr="00491B6E">
              <w:rPr>
                <w:sz w:val="24"/>
                <w:szCs w:val="24"/>
              </w:rPr>
              <w:t xml:space="preserve">, fabrycznie nowe, jednego producenta, wyprodukowane nie wcześniej </w:t>
            </w:r>
            <w:r w:rsidRPr="005A5D91">
              <w:rPr>
                <w:sz w:val="24"/>
                <w:szCs w:val="24"/>
              </w:rPr>
              <w:t xml:space="preserve">niż 2025 rok, </w:t>
            </w:r>
            <w:r w:rsidRPr="00491B6E">
              <w:rPr>
                <w:sz w:val="24"/>
                <w:szCs w:val="24"/>
              </w:rPr>
              <w:t>o nośności dostosowanej do nacisku koła (maksymalne dopuszczalne obciążenie podane przez producenta) oraz maksymalnej prędkości pojazdu. Opony dostosowane do rodzaju i usytuowania na pojeździe (osie napędowe oraz osie kierujące).</w:t>
            </w:r>
          </w:p>
          <w:p w:rsidR="0001527C" w:rsidRPr="00491B6E" w:rsidRDefault="0001527C" w:rsidP="00C24641">
            <w:pPr>
              <w:pStyle w:val="Tekstpodstawowy"/>
              <w:spacing w:before="1" w:line="360" w:lineRule="auto"/>
              <w:ind w:left="-23" w:right="108"/>
              <w:jc w:val="both"/>
              <w:rPr>
                <w:sz w:val="24"/>
                <w:szCs w:val="24"/>
              </w:rPr>
            </w:pPr>
            <w:r w:rsidRPr="00491B6E">
              <w:rPr>
                <w:sz w:val="24"/>
                <w:szCs w:val="24"/>
              </w:rPr>
              <w:t xml:space="preserve">Wraz z pojazdem należy dostarczyć </w:t>
            </w:r>
            <w:r w:rsidR="00276E7A">
              <w:rPr>
                <w:sz w:val="24"/>
                <w:szCs w:val="24"/>
              </w:rPr>
              <w:t xml:space="preserve">dodatkowo komplet kół zimowych, o których mowa w pkt. 7.1 oraz </w:t>
            </w:r>
            <w:r w:rsidRPr="00491B6E">
              <w:rPr>
                <w:sz w:val="24"/>
                <w:szCs w:val="24"/>
              </w:rPr>
              <w:t>pełnowymiarowe koło zapasowe</w:t>
            </w:r>
            <w:r w:rsidR="00276E7A">
              <w:rPr>
                <w:sz w:val="24"/>
                <w:szCs w:val="24"/>
              </w:rPr>
              <w:t>.</w:t>
            </w:r>
            <w:r w:rsidRPr="00491B6E">
              <w:rPr>
                <w:sz w:val="24"/>
                <w:szCs w:val="24"/>
              </w:rPr>
              <w:t xml:space="preserve"> </w:t>
            </w:r>
            <w:r w:rsidR="00276E7A">
              <w:rPr>
                <w:sz w:val="24"/>
                <w:szCs w:val="24"/>
              </w:rPr>
              <w:t>K</w:t>
            </w:r>
            <w:r w:rsidRPr="00491B6E">
              <w:rPr>
                <w:sz w:val="24"/>
                <w:szCs w:val="24"/>
              </w:rPr>
              <w:t>oło zapasowe przewożone na pojeździe.</w:t>
            </w:r>
          </w:p>
        </w:tc>
      </w:tr>
      <w:tr w:rsidR="0001527C" w:rsidRPr="00C9797B" w:rsidTr="0001527C">
        <w:trPr>
          <w:trHeight w:val="270"/>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2.16</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5A5D91" w:rsidRDefault="0001527C" w:rsidP="005A5D91">
            <w:pPr>
              <w:pStyle w:val="Tekstpodstawowy"/>
              <w:spacing w:before="1" w:line="360" w:lineRule="auto"/>
              <w:ind w:left="-23" w:right="108"/>
              <w:jc w:val="both"/>
              <w:rPr>
                <w:sz w:val="24"/>
                <w:szCs w:val="24"/>
              </w:rPr>
            </w:pPr>
            <w:r w:rsidRPr="00491B6E">
              <w:rPr>
                <w:sz w:val="24"/>
                <w:szCs w:val="24"/>
              </w:rPr>
              <w:t>Zbiornik paliwa</w:t>
            </w:r>
            <w:r>
              <w:rPr>
                <w:sz w:val="24"/>
                <w:szCs w:val="24"/>
              </w:rPr>
              <w:t xml:space="preserve"> o</w:t>
            </w:r>
            <w:r w:rsidRPr="00491B6E">
              <w:rPr>
                <w:sz w:val="24"/>
                <w:szCs w:val="24"/>
              </w:rPr>
              <w:t xml:space="preserve"> pojemności minimum 400l</w:t>
            </w:r>
            <w:r>
              <w:rPr>
                <w:sz w:val="24"/>
                <w:szCs w:val="24"/>
              </w:rPr>
              <w:t xml:space="preserve"> </w:t>
            </w:r>
            <w:r w:rsidRPr="00040D34">
              <w:rPr>
                <w:b/>
                <w:sz w:val="24"/>
                <w:szCs w:val="24"/>
              </w:rPr>
              <w:t>( kryterium oceniane)</w:t>
            </w:r>
          </w:p>
          <w:p w:rsidR="0001527C" w:rsidRPr="00491B6E" w:rsidRDefault="0001527C" w:rsidP="005A5D91">
            <w:pPr>
              <w:pStyle w:val="Tekstpodstawowy"/>
              <w:spacing w:before="1" w:line="360" w:lineRule="auto"/>
              <w:ind w:left="-23" w:right="108"/>
              <w:jc w:val="both"/>
              <w:rPr>
                <w:sz w:val="24"/>
                <w:szCs w:val="24"/>
              </w:rPr>
            </w:pPr>
            <w:r>
              <w:rPr>
                <w:sz w:val="24"/>
                <w:szCs w:val="24"/>
              </w:rPr>
              <w:t>D</w:t>
            </w:r>
            <w:r w:rsidRPr="00491B6E">
              <w:rPr>
                <w:sz w:val="24"/>
                <w:szCs w:val="24"/>
              </w:rPr>
              <w:t>ostęp do wlewu paliwa nie może kolidować z elementami zabudowy, dostęp do uzupełniania paliwa nie może być ograniczony osłonami.</w:t>
            </w:r>
            <w:r>
              <w:rPr>
                <w:sz w:val="24"/>
                <w:szCs w:val="24"/>
              </w:rPr>
              <w:t xml:space="preserve"> </w:t>
            </w:r>
            <w:r w:rsidRPr="00491B6E">
              <w:rPr>
                <w:sz w:val="24"/>
                <w:szCs w:val="24"/>
              </w:rPr>
              <w:t>Wlew paliwa powinien znajdować się po prawej oraz lewej stronie  pojazdu.</w:t>
            </w:r>
            <w:r>
              <w:rPr>
                <w:sz w:val="24"/>
                <w:szCs w:val="24"/>
              </w:rPr>
              <w:t xml:space="preserve">  </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2.17</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C24641">
            <w:pPr>
              <w:pStyle w:val="Tekstpodstawowy"/>
              <w:spacing w:before="1" w:line="360" w:lineRule="auto"/>
              <w:ind w:left="-23" w:right="108"/>
              <w:jc w:val="both"/>
              <w:rPr>
                <w:sz w:val="24"/>
                <w:szCs w:val="24"/>
              </w:rPr>
            </w:pPr>
            <w:r w:rsidRPr="00491B6E">
              <w:rPr>
                <w:sz w:val="24"/>
                <w:szCs w:val="24"/>
              </w:rPr>
              <w:t xml:space="preserve">Pojazd wyposażony w układ monitorowania stanu naładowania akumulatorów pojazdu. </w:t>
            </w:r>
          </w:p>
          <w:p w:rsidR="0001527C" w:rsidRPr="00491B6E" w:rsidRDefault="0001527C" w:rsidP="00C24641">
            <w:pPr>
              <w:pStyle w:val="Tekstpodstawowy"/>
              <w:spacing w:before="1" w:line="360" w:lineRule="auto"/>
              <w:ind w:left="-23" w:right="108"/>
              <w:jc w:val="both"/>
              <w:rPr>
                <w:sz w:val="24"/>
                <w:szCs w:val="24"/>
              </w:rPr>
            </w:pPr>
            <w:r w:rsidRPr="00491B6E">
              <w:rPr>
                <w:sz w:val="24"/>
                <w:szCs w:val="24"/>
              </w:rPr>
              <w:t>Pojazd wyposażony w dodatkowe akumulatory rozruchowe, umożliwiające rozruch silnika w przypadku rozładowania głównych akumulatorów pojazdu.</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2.18</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C24641">
            <w:pPr>
              <w:pStyle w:val="Tekstpodstawowy"/>
              <w:spacing w:before="1" w:line="360" w:lineRule="auto"/>
              <w:ind w:left="-23" w:right="108"/>
              <w:jc w:val="both"/>
              <w:rPr>
                <w:sz w:val="24"/>
                <w:szCs w:val="24"/>
              </w:rPr>
            </w:pPr>
            <w:r w:rsidRPr="00491B6E">
              <w:rPr>
                <w:sz w:val="24"/>
                <w:szCs w:val="24"/>
              </w:rPr>
              <w:t xml:space="preserve">Pojazd wyposażony w układ ładowania akumulatorów bezpośrednio z gniazda sieci elektrycznej 230V z możliwością jednoczesnego </w:t>
            </w:r>
            <w:r w:rsidRPr="00491B6E">
              <w:rPr>
                <w:sz w:val="24"/>
                <w:szCs w:val="24"/>
              </w:rPr>
              <w:lastRenderedPageBreak/>
              <w:t>uzupełniania zapasu powietrza w pojeździe. Układ powinien automatycznie się odłączyć od źródła zasilania w momencie uruchomienia stacyjki pojazdu. W kabinie pojazdu (w otoczeniu kierowcy) sygnalizacja</w:t>
            </w:r>
            <w:r>
              <w:rPr>
                <w:sz w:val="24"/>
                <w:szCs w:val="24"/>
              </w:rPr>
              <w:t xml:space="preserve"> </w:t>
            </w:r>
            <w:r w:rsidRPr="00491B6E">
              <w:rPr>
                <w:sz w:val="24"/>
                <w:szCs w:val="24"/>
              </w:rPr>
              <w:t>podłączenia do zewnętrznego źródła zasilania.</w:t>
            </w:r>
          </w:p>
          <w:p w:rsidR="0001527C" w:rsidRPr="00491B6E" w:rsidRDefault="0001527C" w:rsidP="00C24641">
            <w:pPr>
              <w:pStyle w:val="Tekstpodstawowy"/>
              <w:spacing w:before="1" w:line="360" w:lineRule="auto"/>
              <w:ind w:left="-23" w:right="108"/>
              <w:jc w:val="both"/>
              <w:rPr>
                <w:sz w:val="24"/>
                <w:szCs w:val="24"/>
              </w:rPr>
            </w:pPr>
            <w:r w:rsidRPr="00491B6E">
              <w:rPr>
                <w:sz w:val="24"/>
                <w:szCs w:val="24"/>
              </w:rPr>
              <w:t>Wykonawca dostarczy wraz z pojazdem dedykowany przewód.</w:t>
            </w:r>
          </w:p>
          <w:p w:rsidR="0001527C" w:rsidRPr="00491B6E" w:rsidRDefault="0001527C" w:rsidP="00C24641">
            <w:pPr>
              <w:pStyle w:val="Tekstpodstawowy"/>
              <w:spacing w:before="1" w:line="360" w:lineRule="auto"/>
              <w:ind w:left="-23" w:right="108"/>
              <w:jc w:val="both"/>
              <w:rPr>
                <w:sz w:val="24"/>
                <w:szCs w:val="24"/>
              </w:rPr>
            </w:pPr>
            <w:r w:rsidRPr="00491B6E">
              <w:rPr>
                <w:sz w:val="24"/>
                <w:szCs w:val="24"/>
              </w:rPr>
              <w:t xml:space="preserve">Miejsce montażu </w:t>
            </w:r>
            <w:r>
              <w:rPr>
                <w:sz w:val="24"/>
                <w:szCs w:val="24"/>
              </w:rPr>
              <w:t>g</w:t>
            </w:r>
            <w:r w:rsidRPr="00491B6E">
              <w:rPr>
                <w:sz w:val="24"/>
                <w:szCs w:val="24"/>
              </w:rPr>
              <w:t xml:space="preserve">niazda ładowania, zostanie ustalone z Zamawiającym </w:t>
            </w:r>
            <w:r w:rsidRPr="004F35FD">
              <w:rPr>
                <w:sz w:val="24"/>
                <w:szCs w:val="24"/>
              </w:rPr>
              <w:t>na etapie realizacji przedmiotu zamówienia.</w:t>
            </w:r>
          </w:p>
        </w:tc>
      </w:tr>
      <w:tr w:rsidR="0001527C" w:rsidRPr="00C9797B" w:rsidTr="0001527C">
        <w:trPr>
          <w:trHeight w:val="309"/>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2.19</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C24641">
            <w:pPr>
              <w:pStyle w:val="Tekstpodstawowy"/>
              <w:spacing w:before="1" w:line="360" w:lineRule="auto"/>
              <w:ind w:left="-25" w:right="108"/>
              <w:jc w:val="both"/>
              <w:rPr>
                <w:sz w:val="24"/>
                <w:szCs w:val="24"/>
              </w:rPr>
            </w:pPr>
            <w:r w:rsidRPr="00491B6E">
              <w:rPr>
                <w:sz w:val="24"/>
                <w:szCs w:val="24"/>
              </w:rPr>
              <w:t>Pojazd wyposażony w główny wyłącznik prądu.</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2.20</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C24641">
            <w:pPr>
              <w:pStyle w:val="Tekstpodstawowy"/>
              <w:spacing w:before="1" w:line="360" w:lineRule="auto"/>
              <w:ind w:left="-25" w:right="108"/>
              <w:jc w:val="both"/>
              <w:rPr>
                <w:sz w:val="24"/>
                <w:szCs w:val="24"/>
              </w:rPr>
            </w:pPr>
            <w:r w:rsidRPr="00491B6E">
              <w:rPr>
                <w:sz w:val="24"/>
                <w:szCs w:val="24"/>
              </w:rPr>
              <w:t xml:space="preserve">Instalacja elektryczna pojazdu przystosowana do utrzymywania stanu pełnego  naładowania akumulatorów, przy jednoczesnym zapewnieniu pełnego zapotrzebowania na energię elektryczną przez urządzenia oraz oświetlenie zainstalowane na pojeździe. </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2.21</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C24641">
            <w:pPr>
              <w:pStyle w:val="Tekstpodstawowy"/>
              <w:spacing w:before="1" w:line="360" w:lineRule="auto"/>
              <w:ind w:left="-25" w:right="108"/>
              <w:jc w:val="both"/>
              <w:rPr>
                <w:sz w:val="24"/>
                <w:szCs w:val="24"/>
              </w:rPr>
            </w:pPr>
            <w:r w:rsidRPr="00491B6E">
              <w:rPr>
                <w:sz w:val="24"/>
                <w:szCs w:val="24"/>
              </w:rPr>
              <w:t xml:space="preserve">Oświetlenie komory silnika w technologii LED, uruchamiane przełącznikiem w komorze silnika. </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2.22</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C24641">
            <w:pPr>
              <w:pStyle w:val="Tekstpodstawowy"/>
              <w:spacing w:before="1" w:line="360" w:lineRule="auto"/>
              <w:ind w:left="-23" w:right="108"/>
              <w:jc w:val="both"/>
              <w:rPr>
                <w:sz w:val="24"/>
                <w:szCs w:val="24"/>
              </w:rPr>
            </w:pPr>
            <w:r w:rsidRPr="00491B6E">
              <w:rPr>
                <w:sz w:val="24"/>
                <w:szCs w:val="24"/>
              </w:rPr>
              <w:t>Oświetlenie pola pracy po stronie lewej oraz prawej wykonane powinno być w technologii LED, po 2 lampy na stronę, o mocy strumienia świetlnego minimum 6400lm (każda). Uruchamiane dedykowanym przyciskiem w kokpicie kierowcy niezależnie dla strony prawej i lewej. (Możliwość uruchomienia lewa, prawa lub dwie razem).</w:t>
            </w:r>
            <w:r>
              <w:rPr>
                <w:sz w:val="24"/>
                <w:szCs w:val="24"/>
              </w:rPr>
              <w:t xml:space="preserve"> </w:t>
            </w:r>
            <w:r w:rsidRPr="00491B6E">
              <w:rPr>
                <w:sz w:val="24"/>
                <w:szCs w:val="24"/>
              </w:rPr>
              <w:t>Miejsce montażu lamp do ustalenia z Zamawiaj</w:t>
            </w:r>
            <w:r>
              <w:rPr>
                <w:sz w:val="24"/>
                <w:szCs w:val="24"/>
              </w:rPr>
              <w:t>ącą</w:t>
            </w:r>
            <w:r w:rsidRPr="00491B6E">
              <w:rPr>
                <w:sz w:val="24"/>
                <w:szCs w:val="24"/>
              </w:rPr>
              <w:t xml:space="preserve"> na etapie realizacji przedmiotu zamówienia.</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2.23</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C24641">
            <w:pPr>
              <w:pStyle w:val="Tekstpodstawowy"/>
              <w:spacing w:before="1" w:line="360" w:lineRule="auto"/>
              <w:ind w:left="-23" w:right="108"/>
              <w:jc w:val="both"/>
              <w:rPr>
                <w:sz w:val="24"/>
                <w:szCs w:val="24"/>
              </w:rPr>
            </w:pPr>
            <w:r w:rsidRPr="00491B6E">
              <w:rPr>
                <w:sz w:val="24"/>
                <w:szCs w:val="24"/>
              </w:rPr>
              <w:t>Z tyłu pojazd powinien być wyposażony w dodatkowe lampy (minimum 2), oświetlające przestrzeń pola pracy w technologii LED o minimalnej mocy strumienia świetlnego 3000lm (każda), uruchamiane automatycznie z włączeniem biegu wstecznego oraz dedykowanym przyciskiem na kokpicie kierowcy.</w:t>
            </w:r>
          </w:p>
          <w:p w:rsidR="0001527C" w:rsidRPr="00491B6E" w:rsidRDefault="0001527C" w:rsidP="00C24641">
            <w:pPr>
              <w:pStyle w:val="Tekstpodstawowy"/>
              <w:spacing w:before="1" w:line="360" w:lineRule="auto"/>
              <w:ind w:left="-23" w:right="108"/>
              <w:jc w:val="both"/>
              <w:rPr>
                <w:sz w:val="24"/>
                <w:szCs w:val="24"/>
              </w:rPr>
            </w:pPr>
            <w:r w:rsidRPr="00491B6E">
              <w:rPr>
                <w:sz w:val="24"/>
                <w:szCs w:val="24"/>
              </w:rPr>
              <w:t>Miejsce montażu lamp do ustalenia z Zamawiając</w:t>
            </w:r>
            <w:r>
              <w:rPr>
                <w:sz w:val="24"/>
                <w:szCs w:val="24"/>
              </w:rPr>
              <w:t>ą</w:t>
            </w:r>
            <w:r w:rsidRPr="00491B6E">
              <w:rPr>
                <w:sz w:val="24"/>
                <w:szCs w:val="24"/>
              </w:rPr>
              <w:t xml:space="preserve"> na etapie realizacji przedmiotu zamówienia.</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2.24</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91B6E" w:rsidRDefault="0001527C" w:rsidP="00C24641">
            <w:pPr>
              <w:pStyle w:val="Tekstpodstawowy"/>
              <w:spacing w:before="1" w:line="360" w:lineRule="auto"/>
              <w:ind w:left="-23" w:right="108"/>
              <w:jc w:val="both"/>
              <w:rPr>
                <w:sz w:val="24"/>
                <w:szCs w:val="24"/>
              </w:rPr>
            </w:pPr>
            <w:r w:rsidRPr="00491B6E">
              <w:rPr>
                <w:sz w:val="24"/>
                <w:szCs w:val="24"/>
              </w:rPr>
              <w:t xml:space="preserve">Pojazd wyposażony w czujniki dymowo-ogniowe, zainstalowane w przedziale bagażowym oraz komorze silnika. Sygnalizacja systemu powinna być świetlno-dźwiękowa, umieszczona na kokpicie kierowcy, odpowiednio opisana (graficznie lub słownie). </w:t>
            </w:r>
          </w:p>
          <w:p w:rsidR="0001527C" w:rsidRPr="00491B6E" w:rsidRDefault="0001527C" w:rsidP="00C24641">
            <w:pPr>
              <w:pStyle w:val="Tekstpodstawowy"/>
              <w:spacing w:before="1" w:line="360" w:lineRule="auto"/>
              <w:ind w:left="-23" w:right="108"/>
              <w:jc w:val="both"/>
              <w:rPr>
                <w:sz w:val="24"/>
                <w:szCs w:val="24"/>
              </w:rPr>
            </w:pPr>
            <w:r w:rsidRPr="00491B6E">
              <w:rPr>
                <w:sz w:val="24"/>
                <w:szCs w:val="24"/>
              </w:rPr>
              <w:t>Zamawiający dopuszcza integrację systemu pożarowego z systemem pojazdu w celu wyświetlania komunikatów na wyświetlaczu deski rozdzielczej.</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shd w:val="clear" w:color="auto" w:fill="00B0F0"/>
            <w:vAlign w:val="center"/>
          </w:tcPr>
          <w:p w:rsidR="0001527C" w:rsidRPr="00702ADE" w:rsidRDefault="0001527C" w:rsidP="00C24641">
            <w:pPr>
              <w:spacing w:after="0" w:line="360" w:lineRule="auto"/>
              <w:jc w:val="center"/>
              <w:rPr>
                <w:rFonts w:ascii="Times New Roman" w:eastAsia="Times New Roman" w:hAnsi="Times New Roman" w:cs="Times New Roman"/>
                <w:b/>
                <w:sz w:val="24"/>
                <w:szCs w:val="24"/>
                <w:lang w:eastAsia="pl-PL"/>
              </w:rPr>
            </w:pPr>
            <w:r w:rsidRPr="00702ADE">
              <w:rPr>
                <w:rFonts w:ascii="Times New Roman" w:eastAsia="Times New Roman" w:hAnsi="Times New Roman" w:cs="Times New Roman"/>
                <w:b/>
                <w:sz w:val="24"/>
                <w:szCs w:val="24"/>
                <w:lang w:eastAsia="pl-PL"/>
              </w:rPr>
              <w:t>3</w:t>
            </w:r>
          </w:p>
        </w:tc>
        <w:tc>
          <w:tcPr>
            <w:tcW w:w="13298" w:type="dxa"/>
            <w:tcBorders>
              <w:top w:val="single" w:sz="4" w:space="0" w:color="auto"/>
              <w:left w:val="single" w:sz="4" w:space="0" w:color="auto"/>
              <w:bottom w:val="single" w:sz="4" w:space="0" w:color="auto"/>
              <w:right w:val="single" w:sz="4" w:space="0" w:color="auto"/>
            </w:tcBorders>
            <w:shd w:val="clear" w:color="auto" w:fill="00B0F0"/>
            <w:vAlign w:val="center"/>
          </w:tcPr>
          <w:p w:rsidR="0001527C" w:rsidRPr="00702ADE" w:rsidRDefault="0001527C" w:rsidP="00C24641">
            <w:pPr>
              <w:pStyle w:val="Tekstpodstawowy"/>
              <w:spacing w:before="1"/>
              <w:ind w:left="-25" w:right="108"/>
              <w:jc w:val="center"/>
              <w:rPr>
                <w:b/>
                <w:sz w:val="24"/>
                <w:szCs w:val="24"/>
              </w:rPr>
            </w:pPr>
            <w:r w:rsidRPr="00702ADE">
              <w:rPr>
                <w:b/>
                <w:sz w:val="24"/>
                <w:szCs w:val="24"/>
              </w:rPr>
              <w:t>Kabina kierowcy pojazdu</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3.1</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5" w:line="360" w:lineRule="auto"/>
              <w:ind w:left="0" w:right="104"/>
              <w:jc w:val="both"/>
              <w:rPr>
                <w:sz w:val="24"/>
                <w:szCs w:val="24"/>
              </w:rPr>
            </w:pPr>
            <w:r w:rsidRPr="008A40E7">
              <w:rPr>
                <w:sz w:val="24"/>
                <w:szCs w:val="24"/>
              </w:rPr>
              <w:t>Fotel kierowcy:</w:t>
            </w:r>
          </w:p>
          <w:p w:rsidR="0001527C" w:rsidRPr="008A40E7" w:rsidRDefault="0001527C" w:rsidP="00C24641">
            <w:pPr>
              <w:pStyle w:val="Tekstpodstawowy"/>
              <w:numPr>
                <w:ilvl w:val="0"/>
                <w:numId w:val="3"/>
              </w:numPr>
              <w:spacing w:before="5" w:line="360" w:lineRule="auto"/>
              <w:ind w:right="104"/>
              <w:jc w:val="both"/>
              <w:rPr>
                <w:sz w:val="24"/>
                <w:szCs w:val="24"/>
              </w:rPr>
            </w:pPr>
            <w:r w:rsidRPr="008A40E7">
              <w:rPr>
                <w:sz w:val="24"/>
                <w:szCs w:val="24"/>
              </w:rPr>
              <w:t>Regulowany w 3 płaszczyznach (przód/tył, pochył oparcia, pochył siedziska)</w:t>
            </w:r>
          </w:p>
          <w:p w:rsidR="0001527C" w:rsidRPr="008A40E7" w:rsidRDefault="0001527C" w:rsidP="00C24641">
            <w:pPr>
              <w:pStyle w:val="Tekstpodstawowy"/>
              <w:numPr>
                <w:ilvl w:val="0"/>
                <w:numId w:val="3"/>
              </w:numPr>
              <w:spacing w:before="5" w:line="360" w:lineRule="auto"/>
              <w:ind w:right="104"/>
              <w:jc w:val="both"/>
              <w:rPr>
                <w:sz w:val="24"/>
                <w:szCs w:val="24"/>
              </w:rPr>
            </w:pPr>
            <w:r w:rsidRPr="008A40E7">
              <w:rPr>
                <w:sz w:val="24"/>
                <w:szCs w:val="24"/>
              </w:rPr>
              <w:t>Amortyzowany pneumatycznie</w:t>
            </w:r>
          </w:p>
          <w:p w:rsidR="0001527C" w:rsidRPr="008A40E7" w:rsidRDefault="0001527C" w:rsidP="00C24641">
            <w:pPr>
              <w:pStyle w:val="Tekstpodstawowy"/>
              <w:numPr>
                <w:ilvl w:val="0"/>
                <w:numId w:val="3"/>
              </w:numPr>
              <w:spacing w:before="5" w:line="360" w:lineRule="auto"/>
              <w:ind w:right="104"/>
              <w:jc w:val="both"/>
              <w:rPr>
                <w:sz w:val="24"/>
                <w:szCs w:val="24"/>
              </w:rPr>
            </w:pPr>
            <w:r w:rsidRPr="008A40E7">
              <w:rPr>
                <w:sz w:val="24"/>
                <w:szCs w:val="24"/>
              </w:rPr>
              <w:t>Wyposażony w trzypunktowy, bezwładnościowy pas bezpieczeństwa</w:t>
            </w:r>
          </w:p>
          <w:p w:rsidR="0001527C" w:rsidRPr="008A40E7" w:rsidRDefault="0001527C" w:rsidP="00C24641">
            <w:pPr>
              <w:pStyle w:val="Tekstpodstawowy"/>
              <w:numPr>
                <w:ilvl w:val="0"/>
                <w:numId w:val="3"/>
              </w:numPr>
              <w:spacing w:before="5" w:line="360" w:lineRule="auto"/>
              <w:ind w:right="104"/>
              <w:jc w:val="both"/>
              <w:rPr>
                <w:sz w:val="24"/>
                <w:szCs w:val="24"/>
              </w:rPr>
            </w:pPr>
            <w:r w:rsidRPr="008A40E7">
              <w:rPr>
                <w:sz w:val="24"/>
                <w:szCs w:val="24"/>
              </w:rPr>
              <w:t>Wyposażony w regulowane podłokietniki (dwa) – w przypadku zapewnienia podparcia lewej ręki poprzez budowę kokpitu</w:t>
            </w:r>
            <w:r>
              <w:rPr>
                <w:sz w:val="24"/>
                <w:szCs w:val="24"/>
              </w:rPr>
              <w:t>,</w:t>
            </w:r>
            <w:r w:rsidRPr="008A40E7">
              <w:rPr>
                <w:sz w:val="24"/>
                <w:szCs w:val="24"/>
              </w:rPr>
              <w:t xml:space="preserve"> Zamawiający dopuszcza fotel wyposażony tylko w prawy podłokietnik.</w:t>
            </w:r>
          </w:p>
          <w:p w:rsidR="0001527C" w:rsidRPr="008A40E7" w:rsidRDefault="0001527C" w:rsidP="00C24641">
            <w:pPr>
              <w:pStyle w:val="Tekstpodstawowy"/>
              <w:numPr>
                <w:ilvl w:val="0"/>
                <w:numId w:val="3"/>
              </w:numPr>
              <w:spacing w:before="5" w:line="360" w:lineRule="auto"/>
              <w:ind w:right="104"/>
              <w:jc w:val="both"/>
              <w:rPr>
                <w:sz w:val="24"/>
                <w:szCs w:val="24"/>
              </w:rPr>
            </w:pPr>
            <w:r w:rsidRPr="008A40E7">
              <w:rPr>
                <w:sz w:val="24"/>
                <w:szCs w:val="24"/>
              </w:rPr>
              <w:t>Ogrzewany</w:t>
            </w:r>
          </w:p>
          <w:p w:rsidR="0001527C" w:rsidRPr="008A40E7" w:rsidRDefault="0001527C" w:rsidP="00C24641">
            <w:pPr>
              <w:pStyle w:val="Tekstpodstawowy"/>
              <w:numPr>
                <w:ilvl w:val="0"/>
                <w:numId w:val="3"/>
              </w:numPr>
              <w:spacing w:before="5" w:line="360" w:lineRule="auto"/>
              <w:ind w:right="104"/>
              <w:jc w:val="both"/>
              <w:rPr>
                <w:sz w:val="24"/>
                <w:szCs w:val="24"/>
              </w:rPr>
            </w:pPr>
            <w:r w:rsidRPr="008A40E7">
              <w:rPr>
                <w:sz w:val="24"/>
                <w:szCs w:val="24"/>
              </w:rPr>
              <w:t>Strefy pneumatyczne dostosowujące do ergonomii kierowcy (minimum 3 strefy)</w:t>
            </w:r>
          </w:p>
          <w:p w:rsidR="0001527C" w:rsidRPr="008A40E7" w:rsidRDefault="0001527C" w:rsidP="00C24641">
            <w:pPr>
              <w:pStyle w:val="Tekstpodstawowy"/>
              <w:numPr>
                <w:ilvl w:val="0"/>
                <w:numId w:val="3"/>
              </w:numPr>
              <w:spacing w:before="5" w:line="360" w:lineRule="auto"/>
              <w:ind w:right="104"/>
              <w:jc w:val="both"/>
              <w:rPr>
                <w:sz w:val="24"/>
                <w:szCs w:val="24"/>
              </w:rPr>
            </w:pPr>
            <w:r>
              <w:rPr>
                <w:sz w:val="24"/>
                <w:szCs w:val="24"/>
              </w:rPr>
              <w:t>Sejf pod fotelem kierowcy</w:t>
            </w:r>
          </w:p>
          <w:p w:rsidR="0001527C" w:rsidRPr="008A40E7" w:rsidRDefault="0001527C" w:rsidP="00C24641">
            <w:pPr>
              <w:pStyle w:val="Tekstpodstawowy"/>
              <w:spacing w:before="5" w:line="360" w:lineRule="auto"/>
              <w:ind w:left="0" w:right="104"/>
              <w:jc w:val="both"/>
              <w:rPr>
                <w:sz w:val="24"/>
                <w:szCs w:val="24"/>
              </w:rPr>
            </w:pPr>
            <w:r w:rsidRPr="008A40E7">
              <w:rPr>
                <w:sz w:val="24"/>
                <w:szCs w:val="24"/>
              </w:rPr>
              <w:t>Fotel wykończony materiałem odpornym na rozdarcie i ścieranie, łatwo zmywalnym.</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3.2</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6" w:line="360" w:lineRule="auto"/>
              <w:ind w:left="-25" w:right="103"/>
              <w:jc w:val="both"/>
              <w:rPr>
                <w:sz w:val="24"/>
                <w:szCs w:val="24"/>
              </w:rPr>
            </w:pPr>
            <w:r w:rsidRPr="008A40E7">
              <w:rPr>
                <w:sz w:val="24"/>
                <w:szCs w:val="24"/>
              </w:rPr>
              <w:t>Fotele pasażerów:</w:t>
            </w:r>
          </w:p>
          <w:p w:rsidR="0001527C" w:rsidRPr="004F35FD" w:rsidRDefault="0001527C" w:rsidP="00C24641">
            <w:pPr>
              <w:pStyle w:val="Tekstpodstawowy"/>
              <w:numPr>
                <w:ilvl w:val="0"/>
                <w:numId w:val="4"/>
              </w:numPr>
              <w:spacing w:before="6" w:line="360" w:lineRule="auto"/>
              <w:ind w:right="103"/>
              <w:jc w:val="both"/>
              <w:rPr>
                <w:sz w:val="24"/>
                <w:szCs w:val="24"/>
              </w:rPr>
            </w:pPr>
            <w:r w:rsidRPr="008A40E7">
              <w:rPr>
                <w:sz w:val="24"/>
                <w:szCs w:val="24"/>
              </w:rPr>
              <w:t>Fotel regulowany w 2 płaszczyznach (pochył oparcia</w:t>
            </w:r>
            <w:r w:rsidRPr="004F35FD">
              <w:rPr>
                <w:sz w:val="24"/>
                <w:szCs w:val="24"/>
              </w:rPr>
              <w:t>, rozsunięcie na bok)</w:t>
            </w:r>
          </w:p>
          <w:p w:rsidR="0001527C" w:rsidRPr="008A40E7" w:rsidRDefault="0001527C" w:rsidP="00C24641">
            <w:pPr>
              <w:pStyle w:val="Tekstpodstawowy"/>
              <w:numPr>
                <w:ilvl w:val="0"/>
                <w:numId w:val="4"/>
              </w:numPr>
              <w:spacing w:before="6" w:line="360" w:lineRule="auto"/>
              <w:ind w:right="103"/>
              <w:jc w:val="both"/>
              <w:rPr>
                <w:sz w:val="24"/>
                <w:szCs w:val="24"/>
              </w:rPr>
            </w:pPr>
            <w:r w:rsidRPr="008A40E7">
              <w:rPr>
                <w:sz w:val="24"/>
                <w:szCs w:val="24"/>
              </w:rPr>
              <w:t>Wyposażony w pas</w:t>
            </w:r>
            <w:r>
              <w:rPr>
                <w:sz w:val="24"/>
                <w:szCs w:val="24"/>
              </w:rPr>
              <w:t>y</w:t>
            </w:r>
            <w:r w:rsidRPr="008A40E7">
              <w:rPr>
                <w:sz w:val="24"/>
                <w:szCs w:val="24"/>
              </w:rPr>
              <w:t xml:space="preserve"> bezpieczeństwa</w:t>
            </w:r>
          </w:p>
          <w:p w:rsidR="0001527C" w:rsidRPr="008A40E7" w:rsidRDefault="0001527C" w:rsidP="00C24641">
            <w:pPr>
              <w:pStyle w:val="Tekstpodstawowy"/>
              <w:numPr>
                <w:ilvl w:val="0"/>
                <w:numId w:val="4"/>
              </w:numPr>
              <w:spacing w:before="6" w:line="360" w:lineRule="auto"/>
              <w:ind w:right="103"/>
              <w:jc w:val="both"/>
              <w:rPr>
                <w:sz w:val="24"/>
                <w:szCs w:val="24"/>
              </w:rPr>
            </w:pPr>
            <w:r w:rsidRPr="008A40E7">
              <w:rPr>
                <w:sz w:val="24"/>
                <w:szCs w:val="24"/>
              </w:rPr>
              <w:t>Wyposażony w regulowany podłokietnik</w:t>
            </w:r>
          </w:p>
          <w:p w:rsidR="0001527C" w:rsidRPr="008A40E7" w:rsidRDefault="0001527C" w:rsidP="00C24641">
            <w:pPr>
              <w:pStyle w:val="Tekstpodstawowy"/>
              <w:numPr>
                <w:ilvl w:val="0"/>
                <w:numId w:val="4"/>
              </w:numPr>
              <w:spacing w:before="6" w:line="360" w:lineRule="auto"/>
              <w:ind w:right="103"/>
              <w:jc w:val="both"/>
              <w:rPr>
                <w:sz w:val="24"/>
                <w:szCs w:val="24"/>
              </w:rPr>
            </w:pPr>
            <w:r w:rsidRPr="008A40E7">
              <w:rPr>
                <w:sz w:val="24"/>
                <w:szCs w:val="24"/>
              </w:rPr>
              <w:t>Fotel wykończony materiałem odpornym na rozdarcie i ścieranie, łatwo zmywalnym.</w:t>
            </w:r>
          </w:p>
          <w:p w:rsidR="0001527C" w:rsidRPr="008A40E7" w:rsidRDefault="0001527C" w:rsidP="00C24641">
            <w:pPr>
              <w:pStyle w:val="Tekstpodstawowy"/>
              <w:numPr>
                <w:ilvl w:val="0"/>
                <w:numId w:val="4"/>
              </w:numPr>
              <w:spacing w:before="6" w:line="360" w:lineRule="auto"/>
              <w:ind w:right="103"/>
              <w:jc w:val="both"/>
              <w:rPr>
                <w:sz w:val="24"/>
                <w:szCs w:val="24"/>
              </w:rPr>
            </w:pPr>
            <w:r w:rsidRPr="008A40E7">
              <w:rPr>
                <w:sz w:val="24"/>
                <w:szCs w:val="24"/>
              </w:rPr>
              <w:t>Wyposażony w zagłówek</w:t>
            </w:r>
          </w:p>
          <w:p w:rsidR="0001527C" w:rsidRDefault="0001527C" w:rsidP="00C24641">
            <w:pPr>
              <w:pStyle w:val="Tekstpodstawowy"/>
              <w:numPr>
                <w:ilvl w:val="0"/>
                <w:numId w:val="4"/>
              </w:numPr>
              <w:spacing w:before="6" w:line="360" w:lineRule="auto"/>
              <w:ind w:right="103"/>
              <w:jc w:val="both"/>
              <w:rPr>
                <w:sz w:val="24"/>
                <w:szCs w:val="24"/>
              </w:rPr>
            </w:pPr>
            <w:r w:rsidRPr="008A40E7">
              <w:rPr>
                <w:sz w:val="24"/>
                <w:szCs w:val="24"/>
              </w:rPr>
              <w:t>Wyposażony w stolik, rozkładany</w:t>
            </w:r>
          </w:p>
          <w:p w:rsidR="0001527C" w:rsidRPr="008A40E7" w:rsidRDefault="002B091F" w:rsidP="00C24641">
            <w:pPr>
              <w:pStyle w:val="Tekstpodstawowy"/>
              <w:numPr>
                <w:ilvl w:val="0"/>
                <w:numId w:val="4"/>
              </w:numPr>
              <w:spacing w:before="6" w:line="360" w:lineRule="auto"/>
              <w:ind w:right="103"/>
              <w:jc w:val="both"/>
              <w:rPr>
                <w:sz w:val="24"/>
                <w:szCs w:val="24"/>
              </w:rPr>
            </w:pPr>
            <w:r>
              <w:rPr>
                <w:sz w:val="24"/>
                <w:szCs w:val="24"/>
              </w:rPr>
              <w:t>Kolor t</w:t>
            </w:r>
            <w:r w:rsidR="0001527C">
              <w:rPr>
                <w:sz w:val="24"/>
                <w:szCs w:val="24"/>
              </w:rPr>
              <w:t>apicerk</w:t>
            </w:r>
            <w:r>
              <w:rPr>
                <w:sz w:val="24"/>
                <w:szCs w:val="24"/>
              </w:rPr>
              <w:t>i</w:t>
            </w:r>
            <w:r w:rsidR="0001527C">
              <w:rPr>
                <w:sz w:val="24"/>
                <w:szCs w:val="24"/>
              </w:rPr>
              <w:t xml:space="preserve"> foteli </w:t>
            </w:r>
            <w:r>
              <w:rPr>
                <w:sz w:val="24"/>
                <w:szCs w:val="24"/>
              </w:rPr>
              <w:t>d</w:t>
            </w:r>
            <w:r w:rsidR="0001527C">
              <w:rPr>
                <w:sz w:val="24"/>
                <w:szCs w:val="24"/>
              </w:rPr>
              <w:t>o uzgodnieni</w:t>
            </w:r>
            <w:r>
              <w:rPr>
                <w:sz w:val="24"/>
                <w:szCs w:val="24"/>
              </w:rPr>
              <w:t>a</w:t>
            </w:r>
            <w:bookmarkStart w:id="0" w:name="_GoBack"/>
            <w:bookmarkEnd w:id="0"/>
            <w:r w:rsidR="0001527C">
              <w:rPr>
                <w:sz w:val="24"/>
                <w:szCs w:val="24"/>
              </w:rPr>
              <w:t xml:space="preserve"> z Zamawiającą</w:t>
            </w:r>
          </w:p>
          <w:p w:rsidR="0001527C" w:rsidRPr="008A40E7" w:rsidRDefault="0001527C" w:rsidP="00C24641">
            <w:pPr>
              <w:pStyle w:val="Tekstpodstawowy"/>
              <w:spacing w:before="6" w:line="360" w:lineRule="auto"/>
              <w:ind w:right="103"/>
              <w:jc w:val="both"/>
              <w:rPr>
                <w:sz w:val="24"/>
                <w:szCs w:val="24"/>
              </w:rPr>
            </w:pPr>
            <w:r w:rsidRPr="008A40E7">
              <w:rPr>
                <w:sz w:val="24"/>
                <w:szCs w:val="24"/>
              </w:rPr>
              <w:t xml:space="preserve">Każdy fotel powinien posiadać indywidualne oświetlenie oraz nawiew. Zamawiający dopuszcza montaż ww. elementów w tunelu nad głową. </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3.3</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5" w:line="360" w:lineRule="auto"/>
              <w:ind w:left="0" w:right="108"/>
              <w:jc w:val="both"/>
              <w:rPr>
                <w:sz w:val="24"/>
                <w:szCs w:val="24"/>
              </w:rPr>
            </w:pPr>
            <w:r w:rsidRPr="008A40E7">
              <w:rPr>
                <w:sz w:val="24"/>
                <w:szCs w:val="24"/>
              </w:rPr>
              <w:t>Lusterka boczne regulowane elektrycznie oraz podgrzewane elektrycznie (dopuszcza się regulację elektryczną tylko luster głównych).</w:t>
            </w:r>
            <w:r>
              <w:rPr>
                <w:sz w:val="24"/>
                <w:szCs w:val="24"/>
              </w:rPr>
              <w:t xml:space="preserve"> </w:t>
            </w:r>
            <w:r w:rsidRPr="008A40E7">
              <w:rPr>
                <w:sz w:val="24"/>
                <w:szCs w:val="24"/>
              </w:rPr>
              <w:t>Lusterka boczne składane elektrycznie.</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3.4</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1"/>
              <w:ind w:left="-25" w:right="104"/>
              <w:jc w:val="both"/>
              <w:rPr>
                <w:sz w:val="24"/>
                <w:szCs w:val="24"/>
              </w:rPr>
            </w:pPr>
            <w:r w:rsidRPr="008A40E7">
              <w:rPr>
                <w:sz w:val="24"/>
                <w:szCs w:val="24"/>
              </w:rPr>
              <w:t>Lusterka zderzakowe i krawężnikowe podgrzewane elektrycznie.</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3.5</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44"/>
              <w:ind w:left="-25"/>
              <w:rPr>
                <w:rFonts w:eastAsiaTheme="minorHAnsi"/>
                <w:sz w:val="24"/>
                <w:szCs w:val="24"/>
                <w:lang w:eastAsia="en-US" w:bidi="ar-SA"/>
              </w:rPr>
            </w:pPr>
            <w:r w:rsidRPr="008A40E7">
              <w:rPr>
                <w:rFonts w:eastAsiaTheme="minorHAnsi"/>
                <w:sz w:val="24"/>
                <w:szCs w:val="24"/>
                <w:lang w:eastAsia="en-US" w:bidi="ar-SA"/>
              </w:rPr>
              <w:t xml:space="preserve">Szyba boczna kierowcy regulowana elektrycznie </w:t>
            </w:r>
            <w:r w:rsidRPr="004F35FD">
              <w:rPr>
                <w:rFonts w:eastAsiaTheme="minorHAnsi"/>
                <w:sz w:val="24"/>
                <w:szCs w:val="24"/>
                <w:lang w:eastAsia="en-US" w:bidi="ar-SA"/>
              </w:rPr>
              <w:t>oraz grzana elektrycznie.</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3.6</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44"/>
              <w:ind w:left="-25"/>
              <w:rPr>
                <w:rFonts w:eastAsiaTheme="minorHAnsi"/>
                <w:sz w:val="24"/>
                <w:szCs w:val="24"/>
                <w:lang w:eastAsia="en-US" w:bidi="ar-SA"/>
              </w:rPr>
            </w:pPr>
            <w:r w:rsidRPr="008A40E7">
              <w:rPr>
                <w:rFonts w:eastAsiaTheme="minorHAnsi"/>
                <w:sz w:val="24"/>
                <w:szCs w:val="24"/>
                <w:lang w:eastAsia="en-US" w:bidi="ar-SA"/>
              </w:rPr>
              <w:t>Kierownica regulowana w dwóch płaszczyznach (góra/dół, przód/tył)</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3.7</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44" w:line="360" w:lineRule="auto"/>
              <w:ind w:left="0"/>
              <w:rPr>
                <w:rFonts w:eastAsiaTheme="minorHAnsi"/>
                <w:sz w:val="24"/>
                <w:szCs w:val="24"/>
                <w:lang w:eastAsia="en-US" w:bidi="ar-SA"/>
              </w:rPr>
            </w:pPr>
            <w:r w:rsidRPr="008A40E7">
              <w:rPr>
                <w:rFonts w:eastAsiaTheme="minorHAnsi"/>
                <w:sz w:val="24"/>
                <w:szCs w:val="24"/>
                <w:lang w:eastAsia="en-US" w:bidi="ar-SA"/>
              </w:rPr>
              <w:t xml:space="preserve">Kabina wyposażona w radioodbiornik fabryczny FM z RDS. Zestaw powinien być wyposażony w głośnik zlokalizowany przy kierowcy oraz pilocie (sterowane jako jedna strefa) oraz głośniki w przedziale pasażerskim (sterowane jako druga strefa). </w:t>
            </w:r>
          </w:p>
          <w:p w:rsidR="0001527C" w:rsidRPr="008A40E7" w:rsidRDefault="0001527C" w:rsidP="00C24641">
            <w:pPr>
              <w:pStyle w:val="Tekstpodstawowy"/>
              <w:spacing w:before="44" w:line="360" w:lineRule="auto"/>
              <w:ind w:left="-25"/>
              <w:rPr>
                <w:rFonts w:eastAsiaTheme="minorHAnsi"/>
                <w:sz w:val="24"/>
                <w:szCs w:val="24"/>
                <w:lang w:eastAsia="en-US" w:bidi="ar-SA"/>
              </w:rPr>
            </w:pPr>
            <w:r w:rsidRPr="008A40E7">
              <w:rPr>
                <w:rFonts w:eastAsiaTheme="minorHAnsi"/>
                <w:sz w:val="24"/>
                <w:szCs w:val="24"/>
                <w:lang w:eastAsia="en-US" w:bidi="ar-SA"/>
              </w:rPr>
              <w:t xml:space="preserve">Każda ze stref </w:t>
            </w:r>
            <w:r w:rsidRPr="004F35FD">
              <w:rPr>
                <w:rFonts w:eastAsiaTheme="minorHAnsi"/>
                <w:sz w:val="24"/>
                <w:szCs w:val="24"/>
                <w:lang w:eastAsia="en-US" w:bidi="ar-SA"/>
              </w:rPr>
              <w:t>powinna umożliwiać sterowanie źródłem dźwięku oraz poziom</w:t>
            </w:r>
            <w:r>
              <w:rPr>
                <w:rFonts w:eastAsiaTheme="minorHAnsi"/>
                <w:sz w:val="24"/>
                <w:szCs w:val="24"/>
                <w:lang w:eastAsia="en-US" w:bidi="ar-SA"/>
              </w:rPr>
              <w:t>em</w:t>
            </w:r>
            <w:r w:rsidRPr="004F35FD">
              <w:rPr>
                <w:rFonts w:eastAsiaTheme="minorHAnsi"/>
                <w:sz w:val="24"/>
                <w:szCs w:val="24"/>
                <w:lang w:eastAsia="en-US" w:bidi="ar-SA"/>
              </w:rPr>
              <w:t xml:space="preserve"> głośności.</w:t>
            </w:r>
          </w:p>
          <w:p w:rsidR="0001527C" w:rsidRPr="008A40E7" w:rsidRDefault="0001527C" w:rsidP="00C24641">
            <w:pPr>
              <w:pStyle w:val="Tekstpodstawowy"/>
              <w:spacing w:before="44" w:line="360" w:lineRule="auto"/>
              <w:ind w:left="-25"/>
              <w:rPr>
                <w:rFonts w:eastAsiaTheme="minorHAnsi"/>
                <w:sz w:val="24"/>
                <w:szCs w:val="24"/>
                <w:lang w:eastAsia="en-US" w:bidi="ar-SA"/>
              </w:rPr>
            </w:pPr>
            <w:r w:rsidRPr="008A40E7">
              <w:rPr>
                <w:rFonts w:eastAsiaTheme="minorHAnsi"/>
                <w:sz w:val="24"/>
                <w:szCs w:val="24"/>
                <w:lang w:eastAsia="en-US" w:bidi="ar-SA"/>
              </w:rPr>
              <w:t>Przedział pasażerski wyposażony w głośniki w ilości zapewniającą optymalne rozchodzenie się dźwięku po kabinie.</w:t>
            </w:r>
          </w:p>
          <w:p w:rsidR="0001527C" w:rsidRPr="008A40E7" w:rsidRDefault="0001527C" w:rsidP="00C24641">
            <w:pPr>
              <w:pStyle w:val="Tekstpodstawowy"/>
              <w:spacing w:before="44" w:line="360" w:lineRule="auto"/>
              <w:ind w:left="-25"/>
              <w:rPr>
                <w:rFonts w:eastAsiaTheme="minorHAnsi"/>
                <w:sz w:val="24"/>
                <w:szCs w:val="24"/>
                <w:lang w:eastAsia="en-US" w:bidi="ar-SA"/>
              </w:rPr>
            </w:pPr>
            <w:r w:rsidRPr="008A40E7">
              <w:rPr>
                <w:rFonts w:eastAsiaTheme="minorHAnsi"/>
                <w:sz w:val="24"/>
                <w:szCs w:val="24"/>
                <w:lang w:eastAsia="en-US" w:bidi="ar-SA"/>
              </w:rPr>
              <w:t>System wyposażony w możliwość podłączenia zewnętrznych urządzeń poprzez złącza AUX, Bluetooth, USB, HDMI.</w:t>
            </w:r>
          </w:p>
          <w:p w:rsidR="0001527C" w:rsidRPr="008A40E7" w:rsidRDefault="0001527C" w:rsidP="00C24641">
            <w:pPr>
              <w:pStyle w:val="Tekstpodstawowy"/>
              <w:spacing w:before="44" w:line="360" w:lineRule="auto"/>
              <w:ind w:left="-25"/>
              <w:rPr>
                <w:rFonts w:eastAsiaTheme="minorHAnsi"/>
                <w:sz w:val="24"/>
                <w:szCs w:val="24"/>
                <w:lang w:eastAsia="en-US" w:bidi="ar-SA"/>
              </w:rPr>
            </w:pPr>
            <w:r w:rsidRPr="008A40E7">
              <w:rPr>
                <w:rFonts w:eastAsiaTheme="minorHAnsi"/>
                <w:sz w:val="24"/>
                <w:szCs w:val="24"/>
                <w:lang w:eastAsia="en-US" w:bidi="ar-SA"/>
              </w:rPr>
              <w:t>System audio wyposażony w mikrofony do podawania komunikatów głosowych:</w:t>
            </w:r>
          </w:p>
          <w:p w:rsidR="0001527C" w:rsidRDefault="0001527C" w:rsidP="00C24641">
            <w:pPr>
              <w:pStyle w:val="Tekstpodstawowy"/>
              <w:numPr>
                <w:ilvl w:val="0"/>
                <w:numId w:val="5"/>
              </w:numPr>
              <w:spacing w:before="44" w:line="360" w:lineRule="auto"/>
              <w:rPr>
                <w:rFonts w:eastAsiaTheme="minorHAnsi"/>
                <w:sz w:val="24"/>
                <w:szCs w:val="24"/>
                <w:lang w:eastAsia="en-US" w:bidi="ar-SA"/>
              </w:rPr>
            </w:pPr>
            <w:r w:rsidRPr="002E743E">
              <w:rPr>
                <w:rFonts w:eastAsiaTheme="minorHAnsi"/>
                <w:sz w:val="24"/>
                <w:szCs w:val="24"/>
                <w:lang w:eastAsia="en-US" w:bidi="ar-SA"/>
              </w:rPr>
              <w:t>Mikrofon kierowcy</w:t>
            </w:r>
            <w:r>
              <w:rPr>
                <w:rFonts w:eastAsiaTheme="minorHAnsi"/>
                <w:sz w:val="24"/>
                <w:szCs w:val="24"/>
                <w:lang w:eastAsia="en-US" w:bidi="ar-SA"/>
              </w:rPr>
              <w:t xml:space="preserve"> zintegrowany z fotelem</w:t>
            </w:r>
          </w:p>
          <w:p w:rsidR="0001527C" w:rsidRPr="002E743E" w:rsidRDefault="0001527C" w:rsidP="00C24641">
            <w:pPr>
              <w:pStyle w:val="Tekstpodstawowy"/>
              <w:numPr>
                <w:ilvl w:val="0"/>
                <w:numId w:val="5"/>
              </w:numPr>
              <w:spacing w:before="44" w:line="360" w:lineRule="auto"/>
              <w:rPr>
                <w:rFonts w:eastAsiaTheme="minorHAnsi"/>
                <w:sz w:val="24"/>
                <w:szCs w:val="24"/>
                <w:lang w:eastAsia="en-US" w:bidi="ar-SA"/>
              </w:rPr>
            </w:pPr>
            <w:r w:rsidRPr="002E743E">
              <w:rPr>
                <w:rFonts w:eastAsiaTheme="minorHAnsi"/>
                <w:sz w:val="24"/>
                <w:szCs w:val="24"/>
                <w:lang w:eastAsia="en-US" w:bidi="ar-SA"/>
              </w:rPr>
              <w:t>Mikrofon pilota, zamontowany w konsoli centralnej</w:t>
            </w:r>
          </w:p>
          <w:p w:rsidR="0001527C" w:rsidRPr="008A40E7" w:rsidRDefault="0001527C" w:rsidP="00C24641">
            <w:pPr>
              <w:pStyle w:val="Tekstpodstawowy"/>
              <w:numPr>
                <w:ilvl w:val="0"/>
                <w:numId w:val="5"/>
              </w:numPr>
              <w:spacing w:before="44" w:line="360" w:lineRule="auto"/>
              <w:rPr>
                <w:rFonts w:eastAsiaTheme="minorHAnsi"/>
                <w:sz w:val="24"/>
                <w:szCs w:val="24"/>
                <w:lang w:eastAsia="en-US" w:bidi="ar-SA"/>
              </w:rPr>
            </w:pPr>
            <w:r w:rsidRPr="008A40E7">
              <w:rPr>
                <w:rFonts w:eastAsiaTheme="minorHAnsi"/>
                <w:sz w:val="24"/>
                <w:szCs w:val="24"/>
                <w:lang w:eastAsia="en-US" w:bidi="ar-SA"/>
              </w:rPr>
              <w:t>Mikrofon zamontowany po prawej stronie pojazdu, na pierwszym słupku pojazdu (w pobliżu pierwszego miejsca pasażera)</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3.8</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C4150E" w:rsidRDefault="0001527C" w:rsidP="00C24641">
            <w:pPr>
              <w:pStyle w:val="Tekstpodstawowy"/>
              <w:spacing w:before="44" w:line="360" w:lineRule="auto"/>
              <w:rPr>
                <w:rFonts w:eastAsiaTheme="minorHAnsi"/>
                <w:sz w:val="24"/>
                <w:szCs w:val="24"/>
                <w:lang w:eastAsia="en-US" w:bidi="ar-SA"/>
              </w:rPr>
            </w:pPr>
            <w:r w:rsidRPr="00C4150E">
              <w:rPr>
                <w:rFonts w:eastAsiaTheme="minorHAnsi"/>
                <w:sz w:val="24"/>
                <w:szCs w:val="24"/>
                <w:lang w:eastAsia="en-US" w:bidi="ar-SA"/>
              </w:rPr>
              <w:t xml:space="preserve">Pojazd wyposażony w radio CB wraz z instalacją antenową – Zamawiający dopuszcza montaż kontaktu </w:t>
            </w:r>
            <w:r>
              <w:rPr>
                <w:rFonts w:eastAsiaTheme="minorHAnsi"/>
                <w:sz w:val="24"/>
                <w:szCs w:val="24"/>
                <w:lang w:eastAsia="en-US" w:bidi="ar-SA"/>
              </w:rPr>
              <w:t xml:space="preserve">z innymi kierowcami </w:t>
            </w:r>
            <w:r w:rsidRPr="00C4150E">
              <w:rPr>
                <w:rFonts w:eastAsiaTheme="minorHAnsi"/>
                <w:sz w:val="24"/>
                <w:szCs w:val="24"/>
                <w:lang w:eastAsia="en-US" w:bidi="ar-SA"/>
              </w:rPr>
              <w:t>w miejscu  fotela kierowcy.</w:t>
            </w:r>
          </w:p>
          <w:p w:rsidR="0001527C" w:rsidRPr="00C4150E" w:rsidRDefault="0001527C" w:rsidP="00C24641">
            <w:pPr>
              <w:pStyle w:val="Tekstpodstawowy"/>
              <w:spacing w:before="44" w:line="360" w:lineRule="auto"/>
              <w:rPr>
                <w:rFonts w:eastAsiaTheme="minorHAnsi"/>
                <w:b/>
                <w:sz w:val="24"/>
                <w:szCs w:val="24"/>
                <w:lang w:eastAsia="en-US" w:bidi="ar-SA"/>
              </w:rPr>
            </w:pPr>
            <w:r w:rsidRPr="00C4150E">
              <w:rPr>
                <w:rFonts w:eastAsiaTheme="minorHAnsi"/>
                <w:b/>
                <w:sz w:val="24"/>
                <w:szCs w:val="24"/>
                <w:lang w:eastAsia="en-US" w:bidi="ar-SA"/>
              </w:rPr>
              <w:t>Montaż anteny do uzgodnienia z Zamawiającą.</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3.9</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44"/>
              <w:ind w:left="-25"/>
              <w:jc w:val="both"/>
              <w:rPr>
                <w:rFonts w:eastAsiaTheme="minorHAnsi"/>
                <w:sz w:val="24"/>
                <w:szCs w:val="24"/>
                <w:lang w:eastAsia="en-US" w:bidi="ar-SA"/>
              </w:rPr>
            </w:pPr>
            <w:r>
              <w:rPr>
                <w:rFonts w:eastAsiaTheme="minorHAnsi"/>
                <w:sz w:val="24"/>
                <w:szCs w:val="24"/>
                <w:lang w:eastAsia="en-US" w:bidi="ar-SA"/>
              </w:rPr>
              <w:t xml:space="preserve">Nadmuchowe sterowanie szyby bocznej </w:t>
            </w:r>
            <w:r w:rsidRPr="008A40E7">
              <w:rPr>
                <w:rFonts w:eastAsiaTheme="minorHAnsi"/>
                <w:sz w:val="24"/>
                <w:szCs w:val="24"/>
                <w:lang w:eastAsia="en-US" w:bidi="ar-SA"/>
              </w:rPr>
              <w:t>w drzwiach przednich</w:t>
            </w:r>
            <w:r>
              <w:rPr>
                <w:rFonts w:eastAsiaTheme="minorHAnsi"/>
                <w:sz w:val="24"/>
                <w:szCs w:val="24"/>
                <w:lang w:eastAsia="en-US" w:bidi="ar-SA"/>
              </w:rPr>
              <w:t>.</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3.10</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F35FD" w:rsidRDefault="0001527C" w:rsidP="00C24641">
            <w:pPr>
              <w:pStyle w:val="Tekstpodstawowy"/>
              <w:spacing w:before="44" w:line="360" w:lineRule="auto"/>
              <w:ind w:left="-23"/>
              <w:jc w:val="both"/>
              <w:rPr>
                <w:rFonts w:eastAsiaTheme="minorHAnsi"/>
                <w:sz w:val="24"/>
                <w:szCs w:val="24"/>
                <w:lang w:eastAsia="en-US" w:bidi="ar-SA"/>
              </w:rPr>
            </w:pPr>
            <w:r w:rsidRPr="004F35FD">
              <w:rPr>
                <w:rFonts w:eastAsiaTheme="minorHAnsi"/>
                <w:sz w:val="24"/>
                <w:szCs w:val="24"/>
                <w:lang w:eastAsia="en-US" w:bidi="ar-SA"/>
              </w:rPr>
              <w:t xml:space="preserve">Pojazd wyposażony w tachograf cyfrowy, najnowszej generacji (najnowsza generacja oznacza tachograf wymagany aktualnymi </w:t>
            </w:r>
            <w:r w:rsidRPr="004F35FD">
              <w:rPr>
                <w:rFonts w:eastAsiaTheme="minorHAnsi"/>
                <w:sz w:val="24"/>
                <w:szCs w:val="24"/>
                <w:lang w:eastAsia="en-US" w:bidi="ar-SA"/>
              </w:rPr>
              <w:lastRenderedPageBreak/>
              <w:t>przepisami dotyczącymi przewozu pojazdami ciężarowymi).</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3.11</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F35FD" w:rsidRDefault="0001527C" w:rsidP="00C24641">
            <w:pPr>
              <w:pStyle w:val="Tekstpodstawowy"/>
              <w:spacing w:before="44" w:line="360" w:lineRule="auto"/>
              <w:ind w:left="-23"/>
              <w:jc w:val="both"/>
              <w:rPr>
                <w:rFonts w:eastAsiaTheme="minorHAnsi"/>
                <w:sz w:val="24"/>
                <w:szCs w:val="24"/>
                <w:lang w:eastAsia="en-US" w:bidi="ar-SA"/>
              </w:rPr>
            </w:pPr>
            <w:r w:rsidRPr="004F35FD">
              <w:rPr>
                <w:rFonts w:eastAsiaTheme="minorHAnsi"/>
                <w:sz w:val="24"/>
                <w:szCs w:val="24"/>
                <w:lang w:eastAsia="en-US" w:bidi="ar-SA"/>
              </w:rPr>
              <w:t>Na konsoli środkowej należy zamontować dwa gniazda 12v oraz 2 gniazda USB (zasilanie minimum 2A), uruchamiane po załączeniu głównego wyłącznika prądu.</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3.12</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F35FD" w:rsidRDefault="0001527C" w:rsidP="00C24641">
            <w:pPr>
              <w:pStyle w:val="Tekstpodstawowy"/>
              <w:spacing w:before="44" w:line="360" w:lineRule="auto"/>
              <w:ind w:left="-23"/>
              <w:jc w:val="both"/>
              <w:rPr>
                <w:rFonts w:eastAsiaTheme="minorHAnsi"/>
                <w:sz w:val="24"/>
                <w:szCs w:val="24"/>
                <w:lang w:eastAsia="en-US" w:bidi="ar-SA"/>
              </w:rPr>
            </w:pPr>
            <w:r w:rsidRPr="004F35FD">
              <w:rPr>
                <w:rFonts w:eastAsiaTheme="minorHAnsi"/>
                <w:sz w:val="24"/>
                <w:szCs w:val="24"/>
                <w:lang w:eastAsia="en-US" w:bidi="ar-SA"/>
              </w:rPr>
              <w:t>Po stronie prawej kabiny, w pobliżu miejsca pilota zamontować należy gniazdo 12V oraz 2 gniazda USB  (zasilanie minimum 2A) (miejsce montażu do ustalenia z Zamawiającym)</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3.13</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F35FD" w:rsidRDefault="0001527C" w:rsidP="00C24641">
            <w:pPr>
              <w:pStyle w:val="Tekstpodstawowy"/>
              <w:spacing w:before="44" w:line="360" w:lineRule="auto"/>
              <w:ind w:left="-23"/>
              <w:rPr>
                <w:rFonts w:eastAsiaTheme="minorHAnsi"/>
                <w:sz w:val="24"/>
                <w:szCs w:val="24"/>
                <w:lang w:eastAsia="en-US" w:bidi="ar-SA"/>
              </w:rPr>
            </w:pPr>
            <w:r w:rsidRPr="004F35FD">
              <w:rPr>
                <w:rFonts w:eastAsiaTheme="minorHAnsi"/>
                <w:sz w:val="24"/>
                <w:szCs w:val="24"/>
                <w:lang w:eastAsia="en-US" w:bidi="ar-SA"/>
              </w:rPr>
              <w:t>Po stronie lewej kabiny, w pobliżu miejsca kierowcy zamontować należy 2 gniazda USB  (zasilanie minimum 2A), uruchamiane po załączeniu głównego wyłącznika prądu.</w:t>
            </w:r>
          </w:p>
          <w:p w:rsidR="0001527C" w:rsidRPr="004F35FD" w:rsidRDefault="0001527C" w:rsidP="00C24641">
            <w:pPr>
              <w:pStyle w:val="Tekstpodstawowy"/>
              <w:spacing w:before="44" w:line="360" w:lineRule="auto"/>
              <w:ind w:left="-23"/>
              <w:rPr>
                <w:rFonts w:eastAsiaTheme="minorHAnsi"/>
                <w:b/>
                <w:sz w:val="24"/>
                <w:szCs w:val="24"/>
                <w:lang w:eastAsia="en-US" w:bidi="ar-SA"/>
              </w:rPr>
            </w:pPr>
            <w:r w:rsidRPr="004F35FD">
              <w:rPr>
                <w:rFonts w:eastAsiaTheme="minorHAnsi"/>
                <w:b/>
                <w:sz w:val="24"/>
                <w:szCs w:val="24"/>
                <w:lang w:eastAsia="en-US" w:bidi="ar-SA"/>
              </w:rPr>
              <w:t>Miejsce montażu do ustalenia z Zamawiającą.</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3.14</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44" w:line="360" w:lineRule="auto"/>
              <w:ind w:left="-23"/>
              <w:jc w:val="both"/>
              <w:rPr>
                <w:rFonts w:eastAsiaTheme="minorHAnsi"/>
                <w:sz w:val="24"/>
                <w:szCs w:val="24"/>
                <w:lang w:eastAsia="en-US" w:bidi="ar-SA"/>
              </w:rPr>
            </w:pPr>
            <w:r w:rsidRPr="008A40E7">
              <w:rPr>
                <w:rFonts w:eastAsiaTheme="minorHAnsi"/>
                <w:sz w:val="24"/>
                <w:szCs w:val="24"/>
                <w:lang w:eastAsia="en-US" w:bidi="ar-SA"/>
              </w:rPr>
              <w:t>Na desce rozdzielczej należy umieścić monitor kamery wstecznej (skierowany w stronę kierowcy), o przekątnej ekranu minimum 9”. Kamera cofania włączana automatycznie przy włączeniu biegu jazdy do tyłu. Kamera powinna być wyposażenie w oświetlenie nocne lub auto-rozjaśnianie, aby ułatwić manewry parkowania po zmierzchu. Obraz z kamery powinien posiadać linie prowadzące, odpowiadające gabarytowi pojazdu, linie w wersji dynamicznej.</w:t>
            </w:r>
          </w:p>
          <w:p w:rsidR="0001527C" w:rsidRPr="008A40E7" w:rsidRDefault="0001527C" w:rsidP="00C24641">
            <w:pPr>
              <w:pStyle w:val="Tekstpodstawowy"/>
              <w:spacing w:before="44" w:line="360" w:lineRule="auto"/>
              <w:ind w:left="-23"/>
              <w:jc w:val="both"/>
              <w:rPr>
                <w:rFonts w:eastAsiaTheme="minorHAnsi"/>
                <w:sz w:val="24"/>
                <w:szCs w:val="24"/>
                <w:lang w:eastAsia="en-US" w:bidi="ar-SA"/>
              </w:rPr>
            </w:pPr>
            <w:r w:rsidRPr="008A40E7">
              <w:rPr>
                <w:rFonts w:eastAsiaTheme="minorHAnsi"/>
                <w:sz w:val="24"/>
                <w:szCs w:val="24"/>
                <w:lang w:eastAsia="en-US" w:bidi="ar-SA"/>
              </w:rPr>
              <w:t>Druga (2) kamera powinna być zainstalowana wewnątrz pojazdu, bezpośrednio nad drugim wejściem do pojazdu (wejściem nie widocznym bezpośrednio dla kierowcy). Przycisk na konsoli kierowcy powinien umożliwiać przełączanie obrazu wyświetlanego na monitorze pomiędzy kamerą wewnętrzną a wsteczną.</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3.15</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44" w:line="360" w:lineRule="auto"/>
              <w:ind w:left="-23"/>
              <w:jc w:val="both"/>
              <w:rPr>
                <w:rFonts w:eastAsiaTheme="minorHAnsi"/>
                <w:sz w:val="24"/>
                <w:szCs w:val="24"/>
                <w:lang w:eastAsia="en-US" w:bidi="ar-SA"/>
              </w:rPr>
            </w:pPr>
            <w:r w:rsidRPr="008A40E7">
              <w:rPr>
                <w:rFonts w:eastAsiaTheme="minorHAnsi"/>
                <w:sz w:val="24"/>
                <w:szCs w:val="24"/>
                <w:lang w:eastAsia="en-US" w:bidi="ar-SA"/>
              </w:rPr>
              <w:t>Pojazd wyposażony w ultradźwiękowe czujniki parkowania zlokalizowane minimum z tyłu pojazdu, z wskaźnikiem odległości oraz sygnałem dźwiękowym.</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3.16</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44" w:line="360" w:lineRule="auto"/>
              <w:ind w:left="-23"/>
              <w:jc w:val="both"/>
              <w:rPr>
                <w:rFonts w:eastAsiaTheme="minorHAnsi"/>
                <w:sz w:val="24"/>
                <w:szCs w:val="24"/>
                <w:lang w:eastAsia="en-US" w:bidi="ar-SA"/>
              </w:rPr>
            </w:pPr>
            <w:r w:rsidRPr="008A40E7">
              <w:rPr>
                <w:rFonts w:eastAsiaTheme="minorHAnsi"/>
                <w:sz w:val="24"/>
                <w:szCs w:val="24"/>
                <w:lang w:eastAsia="en-US" w:bidi="ar-SA"/>
              </w:rPr>
              <w:t>Oświetlenie przedziału pasażerskiego dwufunkcyjne (50% i 100% mocy), sterowane z przycisku na konsoli kierowcy. Zamawiający dopuszcza montaż oświetlenia w ciągu komunikacyjnym (na górze oraz dole sterowane oddzielnymi przełącznikami).</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3.17</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44" w:line="360" w:lineRule="auto"/>
              <w:ind w:left="-23"/>
              <w:jc w:val="both"/>
              <w:rPr>
                <w:rFonts w:eastAsiaTheme="minorHAnsi"/>
                <w:sz w:val="24"/>
                <w:szCs w:val="24"/>
                <w:lang w:eastAsia="en-US" w:bidi="ar-SA"/>
              </w:rPr>
            </w:pPr>
            <w:r w:rsidRPr="008A40E7">
              <w:rPr>
                <w:rFonts w:eastAsiaTheme="minorHAnsi"/>
                <w:sz w:val="24"/>
                <w:szCs w:val="24"/>
                <w:lang w:eastAsia="en-US" w:bidi="ar-SA"/>
              </w:rPr>
              <w:t xml:space="preserve">Oświetlenie indywidualne każdego pasażera, oświetlenie ciągu komunikacyjnego wykonane w technologii LED – nie oślepiające </w:t>
            </w:r>
            <w:r w:rsidRPr="008A40E7">
              <w:rPr>
                <w:rFonts w:eastAsiaTheme="minorHAnsi"/>
                <w:sz w:val="24"/>
                <w:szCs w:val="24"/>
                <w:lang w:eastAsia="en-US" w:bidi="ar-SA"/>
              </w:rPr>
              <w:lastRenderedPageBreak/>
              <w:t>kierowcę w czasie prowadzenia pojazdu.</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3.18</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44"/>
              <w:ind w:left="-25"/>
              <w:jc w:val="both"/>
              <w:rPr>
                <w:rFonts w:eastAsiaTheme="minorHAnsi"/>
                <w:sz w:val="24"/>
                <w:szCs w:val="24"/>
                <w:lang w:eastAsia="en-US" w:bidi="ar-SA"/>
              </w:rPr>
            </w:pPr>
            <w:r w:rsidRPr="008A40E7">
              <w:rPr>
                <w:rFonts w:eastAsiaTheme="minorHAnsi"/>
                <w:sz w:val="24"/>
                <w:szCs w:val="24"/>
                <w:lang w:eastAsia="en-US" w:bidi="ar-SA"/>
              </w:rPr>
              <w:t>Drzwi pojazdu wyposażone w centralny zamek uruchamiany z kluczyka oraz pilota</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3.19</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44"/>
              <w:ind w:left="-25"/>
              <w:jc w:val="both"/>
              <w:rPr>
                <w:rFonts w:eastAsiaTheme="minorHAnsi"/>
                <w:sz w:val="24"/>
                <w:szCs w:val="24"/>
                <w:lang w:eastAsia="en-US" w:bidi="ar-SA"/>
              </w:rPr>
            </w:pPr>
            <w:r w:rsidRPr="008A40E7">
              <w:rPr>
                <w:rFonts w:eastAsiaTheme="minorHAnsi"/>
                <w:sz w:val="24"/>
                <w:szCs w:val="24"/>
                <w:lang w:eastAsia="en-US" w:bidi="ar-SA"/>
              </w:rPr>
              <w:t>Klapy przestrzeni ładunkowej ryglowane i odryglowywane za pomocą centralnego zamka.</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3.20</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44"/>
              <w:ind w:left="-25"/>
              <w:jc w:val="both"/>
              <w:rPr>
                <w:rFonts w:eastAsiaTheme="minorHAnsi"/>
                <w:sz w:val="24"/>
                <w:szCs w:val="24"/>
                <w:lang w:eastAsia="en-US" w:bidi="ar-SA"/>
              </w:rPr>
            </w:pPr>
            <w:r w:rsidRPr="008A40E7">
              <w:rPr>
                <w:rFonts w:eastAsiaTheme="minorHAnsi"/>
                <w:sz w:val="24"/>
                <w:szCs w:val="24"/>
                <w:lang w:eastAsia="en-US" w:bidi="ar-SA"/>
              </w:rPr>
              <w:t xml:space="preserve">Po stronie </w:t>
            </w:r>
            <w:r>
              <w:rPr>
                <w:rFonts w:eastAsiaTheme="minorHAnsi"/>
                <w:sz w:val="24"/>
                <w:szCs w:val="24"/>
                <w:lang w:eastAsia="en-US" w:bidi="ar-SA"/>
              </w:rPr>
              <w:t>miejsca dowódcy</w:t>
            </w:r>
            <w:r w:rsidRPr="008A40E7">
              <w:rPr>
                <w:rFonts w:eastAsiaTheme="minorHAnsi"/>
                <w:sz w:val="24"/>
                <w:szCs w:val="24"/>
                <w:lang w:eastAsia="en-US" w:bidi="ar-SA"/>
              </w:rPr>
              <w:t xml:space="preserve"> należy umieścić lampkę do czytania na elastycznym pałąku.</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3.21</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44"/>
              <w:ind w:left="-25"/>
              <w:jc w:val="both"/>
              <w:rPr>
                <w:rFonts w:eastAsiaTheme="minorHAnsi"/>
                <w:sz w:val="24"/>
                <w:szCs w:val="24"/>
                <w:lang w:eastAsia="en-US" w:bidi="ar-SA"/>
              </w:rPr>
            </w:pPr>
            <w:r w:rsidRPr="008A40E7">
              <w:rPr>
                <w:rFonts w:eastAsiaTheme="minorHAnsi"/>
                <w:sz w:val="24"/>
                <w:szCs w:val="24"/>
                <w:lang w:eastAsia="en-US" w:bidi="ar-SA"/>
              </w:rPr>
              <w:t>Elektrycznie regulowana roleta przeciwsłoneczna na szybie przedniej</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3.22</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44"/>
              <w:ind w:left="-25"/>
              <w:jc w:val="both"/>
              <w:rPr>
                <w:rFonts w:eastAsiaTheme="minorHAnsi"/>
                <w:sz w:val="24"/>
                <w:szCs w:val="24"/>
                <w:lang w:eastAsia="en-US" w:bidi="ar-SA"/>
              </w:rPr>
            </w:pPr>
            <w:r w:rsidRPr="008A40E7">
              <w:rPr>
                <w:rFonts w:eastAsiaTheme="minorHAnsi"/>
                <w:sz w:val="24"/>
                <w:szCs w:val="24"/>
                <w:lang w:eastAsia="en-US" w:bidi="ar-SA"/>
              </w:rPr>
              <w:t xml:space="preserve">Osłony przeciw błotne z przodu i tyłu pojazdu </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3.23</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44"/>
              <w:ind w:left="-25"/>
              <w:jc w:val="both"/>
              <w:rPr>
                <w:rFonts w:eastAsiaTheme="minorHAnsi"/>
                <w:sz w:val="24"/>
                <w:szCs w:val="24"/>
                <w:lang w:eastAsia="en-US" w:bidi="ar-SA"/>
              </w:rPr>
            </w:pPr>
            <w:r w:rsidRPr="008A40E7">
              <w:rPr>
                <w:rFonts w:eastAsiaTheme="minorHAnsi"/>
                <w:sz w:val="24"/>
                <w:szCs w:val="24"/>
                <w:lang w:eastAsia="en-US" w:bidi="ar-SA"/>
              </w:rPr>
              <w:t>Szyby boczne pojazdu – maksymalnie przyciemnione z izolacją termiczną, podwójne. Wyposażone w zasłony.</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3.24</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44" w:line="360" w:lineRule="auto"/>
              <w:ind w:left="-23"/>
              <w:jc w:val="both"/>
              <w:rPr>
                <w:rFonts w:eastAsiaTheme="minorHAnsi"/>
                <w:sz w:val="24"/>
                <w:szCs w:val="24"/>
                <w:lang w:eastAsia="en-US" w:bidi="ar-SA"/>
              </w:rPr>
            </w:pPr>
            <w:r w:rsidRPr="008A40E7">
              <w:rPr>
                <w:rFonts w:eastAsiaTheme="minorHAnsi"/>
                <w:sz w:val="24"/>
                <w:szCs w:val="24"/>
                <w:lang w:eastAsia="en-US" w:bidi="ar-SA"/>
              </w:rPr>
              <w:t>Wnętrze części pasażerskiej powinno być wykończone tkaniną lub łatwo zmywalnymi i estetycznymi materiałami tapicerskimi (dotyczy sufitów i ścian bocznych). Dywaniki w przejściach z materiału łatwym w utrzymaniu, lecz zapewniającym ochronę przed nanoszonym piachem lub innymi zanieczyszczeniami do wnętrza pojazdu – zapewniona łatwość demontażu w celu wytrzepania lub odkurzenia.</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3.25</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44"/>
              <w:ind w:left="-25"/>
              <w:jc w:val="both"/>
              <w:rPr>
                <w:rFonts w:eastAsiaTheme="minorHAnsi"/>
                <w:sz w:val="24"/>
                <w:szCs w:val="24"/>
                <w:lang w:eastAsia="en-US" w:bidi="ar-SA"/>
              </w:rPr>
            </w:pPr>
            <w:r w:rsidRPr="008A40E7">
              <w:rPr>
                <w:rFonts w:eastAsiaTheme="minorHAnsi"/>
                <w:sz w:val="24"/>
                <w:szCs w:val="24"/>
                <w:lang w:eastAsia="en-US" w:bidi="ar-SA"/>
              </w:rPr>
              <w:t xml:space="preserve">Kierownica </w:t>
            </w:r>
            <w:proofErr w:type="spellStart"/>
            <w:r w:rsidRPr="008A40E7">
              <w:rPr>
                <w:rFonts w:eastAsiaTheme="minorHAnsi"/>
                <w:sz w:val="24"/>
                <w:szCs w:val="24"/>
                <w:lang w:eastAsia="en-US" w:bidi="ar-SA"/>
              </w:rPr>
              <w:t>multifunkcyjna</w:t>
            </w:r>
            <w:proofErr w:type="spellEnd"/>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3.26</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8A40E7" w:rsidRDefault="0001527C" w:rsidP="00C24641">
            <w:pPr>
              <w:pStyle w:val="Tekstpodstawowy"/>
              <w:spacing w:before="44"/>
              <w:ind w:left="-25"/>
              <w:rPr>
                <w:rFonts w:eastAsiaTheme="minorHAnsi"/>
                <w:sz w:val="24"/>
                <w:szCs w:val="24"/>
                <w:lang w:eastAsia="en-US" w:bidi="ar-SA"/>
              </w:rPr>
            </w:pPr>
            <w:r w:rsidRPr="008A40E7">
              <w:rPr>
                <w:rFonts w:eastAsiaTheme="minorHAnsi"/>
                <w:sz w:val="24"/>
                <w:szCs w:val="24"/>
                <w:lang w:eastAsia="en-US" w:bidi="ar-SA"/>
              </w:rPr>
              <w:t>Pojazd powinien być wyposażony w systemy wspomagające kierowcę tj.:</w:t>
            </w:r>
          </w:p>
          <w:p w:rsidR="0001527C" w:rsidRPr="004F35FD" w:rsidRDefault="0001527C" w:rsidP="00C24641">
            <w:pPr>
              <w:pStyle w:val="Tekstpodstawowy"/>
              <w:numPr>
                <w:ilvl w:val="0"/>
                <w:numId w:val="6"/>
              </w:numPr>
              <w:spacing w:before="44"/>
              <w:rPr>
                <w:rFonts w:eastAsiaTheme="minorHAnsi"/>
                <w:sz w:val="24"/>
                <w:szCs w:val="24"/>
                <w:lang w:eastAsia="en-US" w:bidi="ar-SA"/>
              </w:rPr>
            </w:pPr>
            <w:r w:rsidRPr="004F35FD">
              <w:rPr>
                <w:rFonts w:eastAsiaTheme="minorHAnsi"/>
                <w:sz w:val="24"/>
                <w:szCs w:val="24"/>
                <w:lang w:eastAsia="en-US" w:bidi="ar-SA"/>
              </w:rPr>
              <w:t>Aktywny tempomat z funkcją awaryjnego zatrzymania</w:t>
            </w:r>
          </w:p>
          <w:p w:rsidR="0001527C" w:rsidRPr="004F35FD" w:rsidRDefault="0001527C" w:rsidP="00C24641">
            <w:pPr>
              <w:pStyle w:val="Tekstpodstawowy"/>
              <w:numPr>
                <w:ilvl w:val="0"/>
                <w:numId w:val="6"/>
              </w:numPr>
              <w:spacing w:before="44"/>
              <w:rPr>
                <w:rFonts w:eastAsiaTheme="minorHAnsi"/>
                <w:sz w:val="24"/>
                <w:szCs w:val="24"/>
                <w:lang w:eastAsia="en-US" w:bidi="ar-SA"/>
              </w:rPr>
            </w:pPr>
            <w:r w:rsidRPr="004F35FD">
              <w:rPr>
                <w:rFonts w:eastAsiaTheme="minorHAnsi"/>
                <w:sz w:val="24"/>
                <w:szCs w:val="24"/>
                <w:lang w:eastAsia="en-US" w:bidi="ar-SA"/>
              </w:rPr>
              <w:t>System wykrywania możliwej kolizji z przodu pojazdu</w:t>
            </w:r>
          </w:p>
          <w:p w:rsidR="0001527C" w:rsidRPr="004F35FD" w:rsidRDefault="0001527C" w:rsidP="00C24641">
            <w:pPr>
              <w:pStyle w:val="Tekstpodstawowy"/>
              <w:numPr>
                <w:ilvl w:val="0"/>
                <w:numId w:val="6"/>
              </w:numPr>
              <w:spacing w:before="44"/>
              <w:rPr>
                <w:rFonts w:eastAsiaTheme="minorHAnsi"/>
                <w:sz w:val="24"/>
                <w:szCs w:val="24"/>
                <w:lang w:eastAsia="en-US" w:bidi="ar-SA"/>
              </w:rPr>
            </w:pPr>
            <w:r w:rsidRPr="004F35FD">
              <w:rPr>
                <w:rFonts w:eastAsiaTheme="minorHAnsi"/>
                <w:sz w:val="24"/>
                <w:szCs w:val="24"/>
                <w:lang w:eastAsia="en-US" w:bidi="ar-SA"/>
              </w:rPr>
              <w:t>System zabezpieczający przed przypadkowym zjechaniem z pasa ruchu</w:t>
            </w:r>
          </w:p>
          <w:p w:rsidR="0001527C" w:rsidRPr="004F35FD" w:rsidRDefault="0001527C" w:rsidP="00C24641">
            <w:pPr>
              <w:pStyle w:val="Tekstpodstawowy"/>
              <w:numPr>
                <w:ilvl w:val="0"/>
                <w:numId w:val="6"/>
              </w:numPr>
              <w:spacing w:before="44"/>
              <w:rPr>
                <w:rFonts w:eastAsiaTheme="minorHAnsi"/>
                <w:sz w:val="24"/>
                <w:szCs w:val="24"/>
                <w:lang w:eastAsia="en-US" w:bidi="ar-SA"/>
              </w:rPr>
            </w:pPr>
            <w:r w:rsidRPr="004F35FD">
              <w:rPr>
                <w:rFonts w:eastAsiaTheme="minorHAnsi"/>
                <w:sz w:val="24"/>
                <w:szCs w:val="24"/>
                <w:lang w:eastAsia="en-US" w:bidi="ar-SA"/>
              </w:rPr>
              <w:t>System awaryjnego hamowania przed przeszkodą znajdującą się z przodu pojazdu</w:t>
            </w:r>
          </w:p>
          <w:p w:rsidR="0001527C" w:rsidRPr="004F35FD" w:rsidRDefault="0001527C" w:rsidP="00C24641">
            <w:pPr>
              <w:pStyle w:val="Tekstpodstawowy"/>
              <w:numPr>
                <w:ilvl w:val="0"/>
                <w:numId w:val="6"/>
              </w:numPr>
              <w:spacing w:before="44"/>
              <w:rPr>
                <w:rFonts w:eastAsiaTheme="minorHAnsi"/>
                <w:sz w:val="24"/>
                <w:szCs w:val="24"/>
                <w:lang w:eastAsia="en-US" w:bidi="ar-SA"/>
              </w:rPr>
            </w:pPr>
            <w:r w:rsidRPr="004F35FD">
              <w:rPr>
                <w:rFonts w:eastAsiaTheme="minorHAnsi"/>
                <w:sz w:val="24"/>
                <w:szCs w:val="24"/>
                <w:lang w:eastAsia="en-US" w:bidi="ar-SA"/>
              </w:rPr>
              <w:t>Światła przeciwmgielne przednie</w:t>
            </w:r>
          </w:p>
          <w:p w:rsidR="0001527C" w:rsidRDefault="0001527C" w:rsidP="00C24641">
            <w:pPr>
              <w:pStyle w:val="Tekstpodstawowy"/>
              <w:numPr>
                <w:ilvl w:val="0"/>
                <w:numId w:val="6"/>
              </w:numPr>
              <w:spacing w:before="44"/>
              <w:rPr>
                <w:rFonts w:eastAsiaTheme="minorHAnsi"/>
                <w:sz w:val="24"/>
                <w:szCs w:val="24"/>
                <w:lang w:eastAsia="en-US" w:bidi="ar-SA"/>
              </w:rPr>
            </w:pPr>
            <w:r w:rsidRPr="008A40E7">
              <w:rPr>
                <w:rFonts w:eastAsiaTheme="minorHAnsi"/>
                <w:sz w:val="24"/>
                <w:szCs w:val="24"/>
                <w:lang w:eastAsia="en-US" w:bidi="ar-SA"/>
              </w:rPr>
              <w:t>Przednie światła pojazdu wykonane w technologii LED.</w:t>
            </w:r>
          </w:p>
          <w:p w:rsidR="0001527C" w:rsidRPr="00F62659" w:rsidRDefault="0001527C" w:rsidP="00C24641">
            <w:pPr>
              <w:pStyle w:val="Tekstpodstawowy"/>
              <w:numPr>
                <w:ilvl w:val="0"/>
                <w:numId w:val="6"/>
              </w:numPr>
              <w:spacing w:before="44"/>
              <w:rPr>
                <w:rFonts w:eastAsiaTheme="minorHAnsi"/>
                <w:sz w:val="24"/>
                <w:szCs w:val="24"/>
                <w:lang w:eastAsia="en-US" w:bidi="ar-SA"/>
              </w:rPr>
            </w:pPr>
            <w:r w:rsidRPr="00F62659">
              <w:rPr>
                <w:rFonts w:eastAsiaTheme="minorHAnsi"/>
                <w:sz w:val="24"/>
                <w:szCs w:val="24"/>
                <w:lang w:eastAsia="en-US" w:bidi="ar-SA"/>
              </w:rPr>
              <w:t xml:space="preserve">Funkcja Hill </w:t>
            </w:r>
            <w:proofErr w:type="spellStart"/>
            <w:r w:rsidRPr="00F62659">
              <w:rPr>
                <w:rFonts w:eastAsiaTheme="minorHAnsi"/>
                <w:sz w:val="24"/>
                <w:szCs w:val="24"/>
                <w:lang w:eastAsia="en-US" w:bidi="ar-SA"/>
              </w:rPr>
              <w:t>Assist</w:t>
            </w:r>
            <w:proofErr w:type="spellEnd"/>
            <w:r w:rsidRPr="00F62659">
              <w:rPr>
                <w:rFonts w:eastAsiaTheme="minorHAnsi"/>
                <w:sz w:val="24"/>
                <w:szCs w:val="24"/>
                <w:lang w:eastAsia="en-US" w:bidi="ar-SA"/>
              </w:rPr>
              <w:t xml:space="preserve">  lub funkcja  Auto </w:t>
            </w:r>
            <w:proofErr w:type="spellStart"/>
            <w:r w:rsidRPr="00F62659">
              <w:rPr>
                <w:rFonts w:eastAsiaTheme="minorHAnsi"/>
                <w:sz w:val="24"/>
                <w:szCs w:val="24"/>
                <w:lang w:eastAsia="en-US" w:bidi="ar-SA"/>
              </w:rPr>
              <w:t>Hold</w:t>
            </w:r>
            <w:proofErr w:type="spellEnd"/>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C24641">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4</w:t>
            </w:r>
          </w:p>
        </w:tc>
        <w:tc>
          <w:tcPr>
            <w:tcW w:w="13298" w:type="dxa"/>
            <w:tcBorders>
              <w:top w:val="single" w:sz="4" w:space="0" w:color="auto"/>
              <w:left w:val="single" w:sz="4" w:space="0" w:color="auto"/>
              <w:bottom w:val="single" w:sz="4" w:space="0" w:color="auto"/>
              <w:right w:val="single" w:sz="4" w:space="0" w:color="auto"/>
            </w:tcBorders>
            <w:shd w:val="clear" w:color="auto" w:fill="00B0F0"/>
            <w:vAlign w:val="center"/>
          </w:tcPr>
          <w:p w:rsidR="0001527C" w:rsidRPr="00F62659" w:rsidRDefault="0001527C" w:rsidP="00C24641">
            <w:pPr>
              <w:pStyle w:val="Tekstpodstawowy"/>
              <w:spacing w:before="44"/>
              <w:jc w:val="center"/>
              <w:rPr>
                <w:rFonts w:eastAsiaTheme="minorHAnsi"/>
                <w:b/>
                <w:sz w:val="24"/>
                <w:szCs w:val="24"/>
                <w:lang w:eastAsia="en-US" w:bidi="ar-SA"/>
              </w:rPr>
            </w:pPr>
            <w:r w:rsidRPr="00F62659">
              <w:rPr>
                <w:rFonts w:eastAsiaTheme="minorHAnsi"/>
                <w:b/>
                <w:sz w:val="24"/>
                <w:szCs w:val="24"/>
                <w:lang w:eastAsia="en-US" w:bidi="ar-SA"/>
              </w:rPr>
              <w:t xml:space="preserve">Łączność </w:t>
            </w:r>
            <w:r>
              <w:rPr>
                <w:rFonts w:eastAsiaTheme="minorHAnsi"/>
                <w:b/>
                <w:sz w:val="24"/>
                <w:szCs w:val="24"/>
                <w:lang w:eastAsia="en-US" w:bidi="ar-SA"/>
              </w:rPr>
              <w:t>dostosowana do struktury Państwowej Straży Pożarnej</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4.1</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 xml:space="preserve">W kabinie kierowcy zamontowany </w:t>
            </w:r>
            <w:r w:rsidRPr="004D73A5">
              <w:rPr>
                <w:rFonts w:ascii="Times New Roman" w:hAnsi="Times New Roman" w:cs="Times New Roman"/>
                <w:b/>
                <w:bCs/>
                <w:sz w:val="24"/>
                <w:szCs w:val="24"/>
                <w:lang w:eastAsia="ar-SA"/>
              </w:rPr>
              <w:t>radiotelefon przewoźny</w:t>
            </w:r>
            <w:r w:rsidRPr="004D73A5">
              <w:rPr>
                <w:rFonts w:ascii="Times New Roman" w:hAnsi="Times New Roman" w:cs="Times New Roman"/>
                <w:sz w:val="24"/>
                <w:szCs w:val="24"/>
                <w:lang w:eastAsia="ar-SA"/>
              </w:rPr>
              <w:t xml:space="preserve"> z mikrofonem zewnętrznym i  przyciskiem PTT o parametrach: VHF 136-174 MHz, moc 1-25 W, odstęp międzykanałowy 12,5 kHz, posiadający możliwość zaprogramowania min. 250 kanałów, wyświetlacz alfanumeryczny lub graficzny min. 14 znaków, modulacje co najmniej 11K0F3E , 7K60FXD, 7K60FXW z anteną ¼ λ zamontowaną na dachu pojazdu i zestrojoną na częstotliwość 149 MHz oraz zamontowaną i podłączoną dedykowaną anteną GPS, przystosowany do pracy w sieci MSWiA oraz spełniający minimalne wymagania techniczno-funkcjonalne określone w załączniku nr 3 do instrukcji stanowiącej załącznik do rozkazu nr 8 Komendanta Głównego Państwowej Straży Pożarnej z dnia 5 kwietnia  2019 r. w sprawie  organizacji łączności radiowej. Radiotelefon musi posiadać możliwość maskowania korespondencji w trybie cyfrowym DMR </w:t>
            </w:r>
            <w:proofErr w:type="spellStart"/>
            <w:r w:rsidRPr="004D73A5">
              <w:rPr>
                <w:rFonts w:ascii="Times New Roman" w:hAnsi="Times New Roman" w:cs="Times New Roman"/>
                <w:sz w:val="24"/>
                <w:szCs w:val="24"/>
                <w:lang w:eastAsia="ar-SA"/>
              </w:rPr>
              <w:t>Tier</w:t>
            </w:r>
            <w:proofErr w:type="spellEnd"/>
            <w:r w:rsidRPr="004D73A5">
              <w:rPr>
                <w:rFonts w:ascii="Times New Roman" w:hAnsi="Times New Roman" w:cs="Times New Roman"/>
                <w:sz w:val="24"/>
                <w:szCs w:val="24"/>
                <w:lang w:eastAsia="ar-SA"/>
              </w:rPr>
              <w:t xml:space="preserve"> II algorytmem ARC4 o długości klucza 40 bit. Parametry anteny - WFS na częstotliwości 149 MHz nie przekraczający wartości 1,4, a zysk energetyczny zamontowanej anteny λ/4 co najmniej 0 </w:t>
            </w:r>
            <w:proofErr w:type="spellStart"/>
            <w:r w:rsidRPr="004D73A5">
              <w:rPr>
                <w:rFonts w:ascii="Times New Roman" w:hAnsi="Times New Roman" w:cs="Times New Roman"/>
                <w:sz w:val="24"/>
                <w:szCs w:val="24"/>
                <w:lang w:eastAsia="ar-SA"/>
              </w:rPr>
              <w:t>dBd</w:t>
            </w:r>
            <w:proofErr w:type="spellEnd"/>
            <w:r w:rsidRPr="004D73A5">
              <w:rPr>
                <w:rFonts w:ascii="Times New Roman" w:hAnsi="Times New Roman" w:cs="Times New Roman"/>
                <w:sz w:val="24"/>
                <w:szCs w:val="24"/>
                <w:lang w:eastAsia="ar-SA"/>
              </w:rPr>
              <w:t xml:space="preserve"> (2,15 </w:t>
            </w:r>
            <w:proofErr w:type="spellStart"/>
            <w:r w:rsidRPr="004D73A5">
              <w:rPr>
                <w:rFonts w:ascii="Times New Roman" w:hAnsi="Times New Roman" w:cs="Times New Roman"/>
                <w:sz w:val="24"/>
                <w:szCs w:val="24"/>
                <w:lang w:eastAsia="ar-SA"/>
              </w:rPr>
              <w:t>dBi</w:t>
            </w:r>
            <w:proofErr w:type="spellEnd"/>
            <w:r w:rsidRPr="004D73A5">
              <w:rPr>
                <w:rFonts w:ascii="Times New Roman" w:hAnsi="Times New Roman" w:cs="Times New Roman"/>
                <w:sz w:val="24"/>
                <w:szCs w:val="24"/>
                <w:lang w:eastAsia="ar-SA"/>
              </w:rPr>
              <w:t>).</w:t>
            </w:r>
          </w:p>
          <w:p w:rsidR="0001527C" w:rsidRPr="004D73A5" w:rsidRDefault="0001527C" w:rsidP="00904CD0">
            <w:pPr>
              <w:suppressAutoHyphens/>
              <w:spacing w:line="360" w:lineRule="auto"/>
              <w:contextualSpacing/>
              <w:jc w:val="both"/>
              <w:rPr>
                <w:rFonts w:ascii="Times New Roman" w:hAnsi="Times New Roman" w:cs="Times New Roman"/>
                <w:sz w:val="24"/>
                <w:szCs w:val="24"/>
                <w:u w:val="single"/>
                <w:lang w:eastAsia="ar-SA"/>
              </w:rPr>
            </w:pPr>
            <w:r w:rsidRPr="004D73A5">
              <w:rPr>
                <w:rFonts w:ascii="Times New Roman" w:hAnsi="Times New Roman" w:cs="Times New Roman"/>
                <w:sz w:val="24"/>
                <w:szCs w:val="24"/>
                <w:u w:val="single"/>
                <w:lang w:eastAsia="ar-SA"/>
              </w:rPr>
              <w:t>Dodatkowo radiotelefon musi spełniać warunki:</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 xml:space="preserve">praca w trybie wykorzystującym dwie szczeliny czasowe na jednej częstotliwości simpleksowej. Możliwość późniejszej modernizacji do </w:t>
            </w:r>
            <w:proofErr w:type="spellStart"/>
            <w:r w:rsidRPr="004D73A5">
              <w:rPr>
                <w:rFonts w:ascii="Times New Roman" w:hAnsi="Times New Roman" w:cs="Times New Roman"/>
                <w:sz w:val="24"/>
                <w:szCs w:val="24"/>
                <w:lang w:eastAsia="ar-SA"/>
              </w:rPr>
              <w:t>trunkingu</w:t>
            </w:r>
            <w:proofErr w:type="spellEnd"/>
            <w:r w:rsidRPr="004D73A5">
              <w:rPr>
                <w:rFonts w:ascii="Times New Roman" w:hAnsi="Times New Roman" w:cs="Times New Roman"/>
                <w:sz w:val="24"/>
                <w:szCs w:val="24"/>
                <w:lang w:eastAsia="ar-SA"/>
              </w:rPr>
              <w:t xml:space="preserve"> DMR </w:t>
            </w:r>
            <w:proofErr w:type="spellStart"/>
            <w:r w:rsidRPr="004D73A5">
              <w:rPr>
                <w:rFonts w:ascii="Times New Roman" w:hAnsi="Times New Roman" w:cs="Times New Roman"/>
                <w:sz w:val="24"/>
                <w:szCs w:val="24"/>
                <w:lang w:eastAsia="ar-SA"/>
              </w:rPr>
              <w:t>Tier</w:t>
            </w:r>
            <w:proofErr w:type="spellEnd"/>
            <w:r w:rsidRPr="004D73A5">
              <w:rPr>
                <w:rFonts w:ascii="Times New Roman" w:hAnsi="Times New Roman" w:cs="Times New Roman"/>
                <w:sz w:val="24"/>
                <w:szCs w:val="24"/>
                <w:lang w:eastAsia="ar-SA"/>
              </w:rPr>
              <w:t xml:space="preserve"> 3 (ETSI DMR TS 102 361-4) bez konieczności wymiany radiotelefonu,</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obsługa Bluetooth 4.x lub nowszy do obsługi akcesoriów,</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wbudowany moduł GPS</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 xml:space="preserve">parametry techniczne nadajnika: stabilność częstotliwości +/- 0.5 </w:t>
            </w:r>
            <w:proofErr w:type="spellStart"/>
            <w:r w:rsidRPr="004D73A5">
              <w:rPr>
                <w:rFonts w:ascii="Times New Roman" w:hAnsi="Times New Roman" w:cs="Times New Roman"/>
                <w:sz w:val="24"/>
                <w:szCs w:val="24"/>
                <w:lang w:eastAsia="ar-SA"/>
              </w:rPr>
              <w:t>ppm</w:t>
            </w:r>
            <w:proofErr w:type="spellEnd"/>
            <w:r w:rsidRPr="004D73A5">
              <w:rPr>
                <w:rFonts w:ascii="Times New Roman" w:hAnsi="Times New Roman" w:cs="Times New Roman"/>
                <w:sz w:val="24"/>
                <w:szCs w:val="24"/>
                <w:lang w:eastAsia="ar-SA"/>
              </w:rPr>
              <w:t>,</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 xml:space="preserve">parametry techniczne odbiornika : </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 xml:space="preserve">czułość analogowa nie gorsza niż 0,25 </w:t>
            </w:r>
            <w:proofErr w:type="spellStart"/>
            <w:r w:rsidRPr="004D73A5">
              <w:rPr>
                <w:rFonts w:ascii="Times New Roman" w:hAnsi="Times New Roman" w:cs="Times New Roman"/>
                <w:sz w:val="24"/>
                <w:szCs w:val="24"/>
                <w:lang w:eastAsia="ar-SA"/>
              </w:rPr>
              <w:t>μV</w:t>
            </w:r>
            <w:proofErr w:type="spellEnd"/>
            <w:r w:rsidRPr="004D73A5">
              <w:rPr>
                <w:rFonts w:ascii="Times New Roman" w:hAnsi="Times New Roman" w:cs="Times New Roman"/>
                <w:sz w:val="24"/>
                <w:szCs w:val="24"/>
                <w:lang w:eastAsia="ar-SA"/>
              </w:rPr>
              <w:t xml:space="preserve"> przy SINAD wynoszącym 12 </w:t>
            </w:r>
            <w:proofErr w:type="spellStart"/>
            <w:r w:rsidRPr="004D73A5">
              <w:rPr>
                <w:rFonts w:ascii="Times New Roman" w:hAnsi="Times New Roman" w:cs="Times New Roman"/>
                <w:sz w:val="24"/>
                <w:szCs w:val="24"/>
                <w:lang w:eastAsia="ar-SA"/>
              </w:rPr>
              <w:t>dB</w:t>
            </w:r>
            <w:proofErr w:type="spellEnd"/>
            <w:r w:rsidRPr="004D73A5">
              <w:rPr>
                <w:rFonts w:ascii="Times New Roman" w:hAnsi="Times New Roman" w:cs="Times New Roman"/>
                <w:sz w:val="24"/>
                <w:szCs w:val="24"/>
                <w:lang w:eastAsia="ar-SA"/>
              </w:rPr>
              <w:t>,</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 xml:space="preserve">czułość cyfrowa przy bitowej stopie błędu (BER) 5% nie gorsza niż 0,25 </w:t>
            </w:r>
            <w:proofErr w:type="spellStart"/>
            <w:r w:rsidRPr="004D73A5">
              <w:rPr>
                <w:rFonts w:ascii="Times New Roman" w:hAnsi="Times New Roman" w:cs="Times New Roman"/>
                <w:sz w:val="24"/>
                <w:szCs w:val="24"/>
                <w:lang w:eastAsia="ar-SA"/>
              </w:rPr>
              <w:t>μV</w:t>
            </w:r>
            <w:proofErr w:type="spellEnd"/>
            <w:r w:rsidRPr="004D73A5">
              <w:rPr>
                <w:rFonts w:ascii="Times New Roman" w:hAnsi="Times New Roman" w:cs="Times New Roman"/>
                <w:sz w:val="24"/>
                <w:szCs w:val="24"/>
                <w:lang w:eastAsia="ar-SA"/>
              </w:rPr>
              <w:t>,</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moc akustyczna &gt; 2 W,</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zniekształcenia akustyczne przy nominalnej mocy akustycznej ≤3%.</w:t>
            </w:r>
          </w:p>
          <w:p w:rsidR="0001527C" w:rsidRPr="004D73A5" w:rsidRDefault="0001527C" w:rsidP="00904CD0">
            <w:pPr>
              <w:suppressAutoHyphens/>
              <w:spacing w:line="360" w:lineRule="auto"/>
              <w:contextualSpacing/>
              <w:jc w:val="both"/>
              <w:rPr>
                <w:rFonts w:ascii="Times New Roman" w:hAnsi="Times New Roman" w:cs="Times New Roman"/>
                <w:sz w:val="24"/>
                <w:szCs w:val="24"/>
                <w:u w:val="single"/>
                <w:lang w:eastAsia="ar-SA"/>
              </w:rPr>
            </w:pPr>
            <w:r w:rsidRPr="004D73A5">
              <w:rPr>
                <w:rFonts w:ascii="Times New Roman" w:hAnsi="Times New Roman" w:cs="Times New Roman"/>
                <w:sz w:val="24"/>
                <w:szCs w:val="24"/>
                <w:u w:val="single"/>
                <w:lang w:eastAsia="ar-SA"/>
              </w:rPr>
              <w:t>Środowisko i klimatyczne warunki pracy:</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lastRenderedPageBreak/>
              <w:t>ochrona przed pyłem i wilgocią min.: IP54 zgodnie z EN60529,</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zgodny z MIL-STD810G w zakresie odporności na wysoką temperaturę; niską temperaturę; szok temperaturowy; niskie ciśnienie; promieniowanie słoneczne; wilgotność; deszcz; słoną mgłę; wibracje; wstrząsy; kurz.</w:t>
            </w:r>
          </w:p>
          <w:p w:rsidR="0001527C" w:rsidRPr="004D73A5" w:rsidRDefault="0001527C" w:rsidP="00904CD0">
            <w:pPr>
              <w:suppressAutoHyphens/>
              <w:spacing w:line="360" w:lineRule="auto"/>
              <w:contextualSpacing/>
              <w:jc w:val="both"/>
              <w:rPr>
                <w:rFonts w:ascii="Times New Roman" w:hAnsi="Times New Roman" w:cs="Times New Roman"/>
                <w:sz w:val="24"/>
                <w:szCs w:val="24"/>
                <w:u w:val="single"/>
                <w:lang w:eastAsia="ar-SA"/>
              </w:rPr>
            </w:pPr>
            <w:r w:rsidRPr="004D73A5">
              <w:rPr>
                <w:rFonts w:ascii="Times New Roman" w:hAnsi="Times New Roman" w:cs="Times New Roman"/>
                <w:sz w:val="24"/>
                <w:szCs w:val="24"/>
                <w:u w:val="single"/>
                <w:lang w:eastAsia="ar-SA"/>
              </w:rPr>
              <w:t>Wymagania uzupełniające:</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Metody pomiarów i parametry radiowe nie ujęte w niniejszych wymaganiach muszą być zgodne z normami: ETSI EN 300 086, ETSI EN 300 113, ETSI TS 102 361-2. Wymagania dotyczące kompatybilności elektromagnetycznej muszą być zgodne z normami: ETSI EN 301 489-1 i ETSI EN 301 489-5. Wymagania odnośnie bezpieczeństwa urządzeń nadawczych muszą być zgodne z normą EN 62368-1.</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 xml:space="preserve">Możliwość aktualizacji oprogramowania </w:t>
            </w:r>
            <w:proofErr w:type="spellStart"/>
            <w:r w:rsidRPr="004D73A5">
              <w:rPr>
                <w:rFonts w:ascii="Times New Roman" w:hAnsi="Times New Roman" w:cs="Times New Roman"/>
                <w:sz w:val="24"/>
                <w:szCs w:val="24"/>
                <w:lang w:eastAsia="ar-SA"/>
              </w:rPr>
              <w:t>firmware</w:t>
            </w:r>
            <w:proofErr w:type="spellEnd"/>
            <w:r w:rsidRPr="004D73A5">
              <w:rPr>
                <w:rFonts w:ascii="Times New Roman" w:hAnsi="Times New Roman" w:cs="Times New Roman"/>
                <w:sz w:val="24"/>
                <w:szCs w:val="24"/>
                <w:lang w:eastAsia="ar-SA"/>
              </w:rPr>
              <w:t>. Możliwość zarządzania wszystkimi konfiguracjami radiotelefonów i aktualizacjami oprogramowania sprzętowego, w tym możliwość aktualizacji bez fizycznego połączenia z komputerem.</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Należy dostarczyć wykresy współczynnika fali stojącej dla f=149 MHz. Zestaw do programowania radiotelefonu kompatybilne z systemem min. Microsoft Windows 10, zawierający oprogramowanie i osprzęt niezbędny do realizacji czynności związanych z programowaniem i umożliwiający wcześniejsze przygotowanie pliku konfiguracyjnego. Urządzenia fabryczne samochodu oraz pozostałe zamontowane w trakcie zabudowy pojazdu (sygnały ostrzegawcze świetlne i dźwiękowe, kamery cofania, monitory ekranowe itp.) nie mogą powodować zakłóceń w pracy urządzeń łączności.</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 xml:space="preserve">Radiotelefon ma być zamontowany w takim miejscu i w taki sposób, aby była możliwość swobodnego dostępu do złącza antenowego i tylnego gniazda akcesoriów. Jeżeli nie jest możliwy taki montaż radiotelefonu, należy użyć zestawu rozdzielczego zalecanego przez producenta radiotelefonu. W takim przypadku, część nadawczo odbiorczą zamontować należy w miejscu niewidocznym (np. pod fotelem, w skrytce, bagażniku), ale w sposób taki, który umożliwi swobodny dostęp do złącz akcesoriów i złącza antenowego urządzenia, a panel sterujący radiotelefonu (główka) ma być zamontowana w miejscu widocznym i łatwo dostępnym dla obsługi radiotelefonu. Należy dostarczyć </w:t>
            </w:r>
            <w:proofErr w:type="spellStart"/>
            <w:r w:rsidRPr="004D73A5">
              <w:rPr>
                <w:rFonts w:ascii="Times New Roman" w:hAnsi="Times New Roman" w:cs="Times New Roman"/>
                <w:sz w:val="24"/>
                <w:szCs w:val="24"/>
                <w:lang w:eastAsia="ar-SA"/>
              </w:rPr>
              <w:t>mikrofonogłośnik</w:t>
            </w:r>
            <w:proofErr w:type="spellEnd"/>
            <w:r w:rsidRPr="004D73A5">
              <w:rPr>
                <w:rFonts w:ascii="Times New Roman" w:hAnsi="Times New Roman" w:cs="Times New Roman"/>
                <w:sz w:val="24"/>
                <w:szCs w:val="24"/>
                <w:lang w:eastAsia="ar-SA"/>
              </w:rPr>
              <w:t xml:space="preserve"> typu gruszka. Miejsce montażu radiotelefonu wraz z osprzętem należy uzgodnić z Zamawiającym w trakcie realizacji zamówienia. Zamawiający wymaga możliwości uruchomienia trybu alarmowego w radiotelefonach, w sposób łatwy i szybki, </w:t>
            </w:r>
            <w:r w:rsidRPr="004D73A5">
              <w:rPr>
                <w:rFonts w:ascii="Times New Roman" w:hAnsi="Times New Roman" w:cs="Times New Roman"/>
                <w:sz w:val="24"/>
                <w:szCs w:val="24"/>
                <w:lang w:eastAsia="ar-SA"/>
              </w:rPr>
              <w:lastRenderedPageBreak/>
              <w:t>przyciskiem charakteryzującym się oznaczeniem w wyróżniającym się kolorze lub możliwością jego oznaczenia na wyświetlaczu radiotelefonu.</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Kabel antenowy powinien być doprowadzony do urządzenia nadawczo odbiorczego jak najkrótszą drogą i odpowiednio skrócony. Nie dopuszcza się pozostawienia zawiniętych odcinków kabla w niewidocznych częściach samochodu oraz stosowania dodatkowych przejściówek i złączy kablowych. Kabel radiowy ma być ułożony w sposób nie powodujący ostrych załamań. Ma być zabezpieczony przed przecięciem podczas poruszania się pojazdu przez ostro zakończone części karoserii samochodu. Zamawiający podczas odbioru instalacji radiowej może dokonać pomiarów parametru SWR wykorzystując swoje urządzenia pomiarowe.</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Montaż urządzeń realizowany przez Wykonawcę po uzgodnieniu i ustaleniu miejsca montażu przez Odbiorcę podczas realizacji zamówienia.</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w:t>
            </w:r>
            <w:r w:rsidRPr="004D73A5">
              <w:rPr>
                <w:rFonts w:ascii="Times New Roman" w:hAnsi="Times New Roman" w:cs="Times New Roman"/>
                <w:sz w:val="24"/>
                <w:szCs w:val="24"/>
                <w:lang w:eastAsia="ar-SA"/>
              </w:rPr>
              <w:tab/>
              <w:t>Zestawy do programowania:</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a.</w:t>
            </w:r>
            <w:r w:rsidRPr="004D73A5">
              <w:rPr>
                <w:rFonts w:ascii="Times New Roman" w:hAnsi="Times New Roman" w:cs="Times New Roman"/>
                <w:sz w:val="24"/>
                <w:szCs w:val="24"/>
                <w:lang w:eastAsia="ar-SA"/>
              </w:rPr>
              <w:tab/>
              <w:t>Oprogramowanie i osprzęt niezbędny do realizacji czynności związanych z programowaniem;</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b.</w:t>
            </w:r>
            <w:r w:rsidRPr="004D73A5">
              <w:rPr>
                <w:rFonts w:ascii="Times New Roman" w:hAnsi="Times New Roman" w:cs="Times New Roman"/>
                <w:sz w:val="24"/>
                <w:szCs w:val="24"/>
                <w:lang w:eastAsia="ar-SA"/>
              </w:rPr>
              <w:tab/>
              <w:t>Możliwość wcześniejszego przygotowania odpowiedniego pliku konfiguracyjnego.</w:t>
            </w:r>
          </w:p>
          <w:p w:rsidR="0001527C" w:rsidRDefault="0001527C" w:rsidP="00904CD0">
            <w:pPr>
              <w:autoSpaceDE w:val="0"/>
              <w:autoSpaceDN w:val="0"/>
              <w:adjustRightInd w:val="0"/>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Nie dopuszcza się wykonania instalacji przyłączeniowej radiotelefonu po zewnętrznym poszyciu deski rozdzielczej.</w:t>
            </w:r>
          </w:p>
          <w:p w:rsidR="0001527C" w:rsidRPr="004D73A5" w:rsidRDefault="0001527C" w:rsidP="00904CD0">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4D73A5">
              <w:rPr>
                <w:rFonts w:ascii="Times New Roman" w:eastAsia="Calibri" w:hAnsi="Times New Roman"/>
                <w:b/>
                <w:sz w:val="24"/>
                <w:szCs w:val="24"/>
              </w:rPr>
              <w:t>Miejsce i dokładny sposób montażu  zostanie uzgodnione pomiędzy stronami na etapie realizacji zamówienia</w:t>
            </w:r>
            <w:r>
              <w:rPr>
                <w:rFonts w:ascii="Times New Roman" w:eastAsia="Calibri" w:hAnsi="Times New Roman"/>
                <w:b/>
                <w:sz w:val="24"/>
                <w:szCs w:val="24"/>
              </w:rPr>
              <w:t xml:space="preserve"> z Zamawiającą</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4.2</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 xml:space="preserve">W kabinie kierowcy zamontowany </w:t>
            </w:r>
            <w:r w:rsidRPr="004D73A5">
              <w:rPr>
                <w:rFonts w:ascii="Times New Roman" w:hAnsi="Times New Roman" w:cs="Times New Roman"/>
                <w:b/>
                <w:bCs/>
                <w:sz w:val="24"/>
                <w:szCs w:val="24"/>
                <w:lang w:eastAsia="ar-SA"/>
              </w:rPr>
              <w:t>drugi radiotelefon przewoźny</w:t>
            </w:r>
            <w:r w:rsidRPr="004D73A5">
              <w:rPr>
                <w:rFonts w:ascii="Times New Roman" w:hAnsi="Times New Roman" w:cs="Times New Roman"/>
                <w:sz w:val="24"/>
                <w:szCs w:val="24"/>
                <w:lang w:eastAsia="ar-SA"/>
              </w:rPr>
              <w:t>, pracujący w systemie TETRA, spełniający minimalne wymagania techniczno-funkcjonalne określone w załączniku nr 6 do instrukcji stanowiącej załącznik do Rozkazu Nr 8 Komendanta Głównego Państwowej Straży Pożarnej z dnia 5 kwietnia 2019 r. w sprawie organizacji łączności radiowej (Dz. Urz. KG PSP z 2019 r., poz. 7), a także:</w:t>
            </w:r>
          </w:p>
          <w:p w:rsidR="0001527C" w:rsidRPr="004D73A5" w:rsidRDefault="0001527C" w:rsidP="00904CD0">
            <w:pPr>
              <w:suppressAutoHyphens/>
              <w:spacing w:line="360" w:lineRule="auto"/>
              <w:contextualSpacing/>
              <w:jc w:val="both"/>
              <w:rPr>
                <w:rFonts w:ascii="Times New Roman" w:hAnsi="Times New Roman" w:cs="Times New Roman"/>
                <w:sz w:val="24"/>
                <w:szCs w:val="24"/>
                <w:u w:val="single"/>
                <w:lang w:eastAsia="ar-SA"/>
              </w:rPr>
            </w:pPr>
            <w:r w:rsidRPr="004D73A5">
              <w:rPr>
                <w:rFonts w:ascii="Times New Roman" w:hAnsi="Times New Roman" w:cs="Times New Roman"/>
                <w:sz w:val="24"/>
                <w:szCs w:val="24"/>
                <w:u w:val="single"/>
                <w:lang w:eastAsia="ar-SA"/>
              </w:rPr>
              <w:t>Wymagania funkcjonalno-użytkowe</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 Wymagania ogólne</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 xml:space="preserve">1.1 Wymagane tryby pracy radiotelefonu: tryb </w:t>
            </w:r>
            <w:proofErr w:type="spellStart"/>
            <w:r w:rsidRPr="004D73A5">
              <w:rPr>
                <w:rFonts w:ascii="Times New Roman" w:hAnsi="Times New Roman" w:cs="Times New Roman"/>
                <w:sz w:val="24"/>
                <w:szCs w:val="24"/>
                <w:lang w:eastAsia="ar-SA"/>
              </w:rPr>
              <w:t>trankingowy</w:t>
            </w:r>
            <w:proofErr w:type="spellEnd"/>
            <w:r w:rsidRPr="004D73A5">
              <w:rPr>
                <w:rFonts w:ascii="Times New Roman" w:hAnsi="Times New Roman" w:cs="Times New Roman"/>
                <w:sz w:val="24"/>
                <w:szCs w:val="24"/>
                <w:lang w:eastAsia="ar-SA"/>
              </w:rPr>
              <w:t xml:space="preserve"> (TMO), tryb bezpośredni (DMO).</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 xml:space="preserve">1.2 Aktywne tryby pracy: TMO/DMO Gateway i DMO </w:t>
            </w:r>
            <w:proofErr w:type="spellStart"/>
            <w:r w:rsidRPr="004D73A5">
              <w:rPr>
                <w:rFonts w:ascii="Times New Roman" w:hAnsi="Times New Roman" w:cs="Times New Roman"/>
                <w:sz w:val="24"/>
                <w:szCs w:val="24"/>
                <w:lang w:eastAsia="ar-SA"/>
              </w:rPr>
              <w:t>Repeater</w:t>
            </w:r>
            <w:proofErr w:type="spellEnd"/>
            <w:r w:rsidRPr="004D73A5">
              <w:rPr>
                <w:rFonts w:ascii="Times New Roman" w:hAnsi="Times New Roman" w:cs="Times New Roman"/>
                <w:sz w:val="24"/>
                <w:szCs w:val="24"/>
                <w:lang w:eastAsia="ar-SA"/>
              </w:rPr>
              <w:t>.</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lastRenderedPageBreak/>
              <w:t>1.3 Podświetlany kolorowy wyświetlacz o liczbie kolorów nie mniej niż 65000 i rozdzielczości nie mniejszej niż 320x240 pikseli (z możliwością wyłączenia podświetlenia przez użytkownika).</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1.4 Wbudowany i uaktywniony moduł GPS.</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1.5 Podświetlana klawiatura alfanumeryczna zabezpieczona przed przypadkowym użyciem (z możliwością wyłączenia podświetlenia przez użytkownika).</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1.6 Możliwość programowego ograniczania czasu nadawania.</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1.7 Dedykowane pokrętło lub przyciski funkcji wyboru grup rozmównych.</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1.8 Dedykowane pokrętło lub przyciski regulacji głośności.</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1.9 Możliwość tworzenia przy użyciu zestawu do programowania struktury folderów, grup i kanałów w sposób uniemożliwiający ingerencję ze strony użytkownika niewyposażonego w w/w zestaw w zaprogramowaną ilość, układ i zawartość folderów, z wyłączeniem wymagania pkt 1.10.</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1.10 Możliwość zdefiniowania przynajmniej jednego folderu o pojemności min. 16 grup TMO i/lub kanałów DMO, przy użyciu zestawu do programowania i/lub ręcznego z poziomu menu, którego zawartość może być zmieniana przez użytkownika z poziomu menu w zakresie grup/kanałów zaprogramowanych uprzednio w radiotelefonie przy użyciu zestawu do programowania.</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1.11 Możliwość tworzenia przynajmniej 20 różnych list skanowania o pojemności przynajmniej 16 pozycji każda, które będą uaktywniane stosownie do potrzeb użytkownika.</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1.12 Programowe definiowanie wyświetlanej nazwy grupy (min. 12 znaków alfanumerycznych).</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1.13 Interfejs użytkownika radiotelefonu w języku polskim.</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1.14 Programowalny przycisk funkcyjny, umieszczony na obudowie w sposób umożliwiający szybki i łatwy dostęp do zdefiniowanej funkcji.</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lastRenderedPageBreak/>
              <w:t>1.15 Dedykowany przycisk funkcyjny w wyróżniającym się kolorze, umożliwiający włączenie trybu alarmowego, zabezpieczony przed przypadkowym użyciem, umieszczony na obudowie w sposób zapewniający łatwy dostęp.</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1.16 Możliwość programowego zdefiniowania skróconych numerów ISSI.</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1.17 Możliwość programowego i ręcznego zdefiniowania listy kontaktów radiowych i telefonicznych o pojemności przynajmniej 500 pozycji.</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1.18 Programowo definiowana opcja włączenia/wyłączenia odbiornika GPS w wariantach: stale włączony, stale wyłączony, działanie GPS zależne od użytkownika.</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1.19 Programowo definiowana opcja przesyłania danych lokalizacyjnych za pośrednictwem SDS.</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1.20 Sygnalizacja przebywania w zasięgu i poza zasięgiem sieci.</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1.21 Sygnalizacja poziomu odbieranego sygnału.</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1.22 Sygnalizacja trybu pracy: TMO, DMO.</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1.23 Sygnalizacja odbioru wiadomości statusowej.</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1.24 Sygnalizacja odbioru wiadomości SDS.</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 xml:space="preserve">1.25 Praca w trybach DMO </w:t>
            </w:r>
            <w:proofErr w:type="spellStart"/>
            <w:r w:rsidRPr="004D73A5">
              <w:rPr>
                <w:rFonts w:ascii="Times New Roman" w:hAnsi="Times New Roman" w:cs="Times New Roman"/>
                <w:sz w:val="24"/>
                <w:szCs w:val="24"/>
                <w:lang w:eastAsia="ar-SA"/>
              </w:rPr>
              <w:t>Repeater</w:t>
            </w:r>
            <w:proofErr w:type="spellEnd"/>
            <w:r w:rsidRPr="004D73A5">
              <w:rPr>
                <w:rFonts w:ascii="Times New Roman" w:hAnsi="Times New Roman" w:cs="Times New Roman"/>
                <w:sz w:val="24"/>
                <w:szCs w:val="24"/>
                <w:lang w:eastAsia="ar-SA"/>
              </w:rPr>
              <w:t xml:space="preserve"> i TMO/DMO Gateway za pośrednictwem dedykowanych terminali oferujących ww. usługi.</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1.26 Wbudowane złącze do podłączenia zewnętrznego mikrofonu z przyciskiem PTT.</w:t>
            </w:r>
          </w:p>
          <w:p w:rsidR="0001527C" w:rsidRPr="004D73A5" w:rsidRDefault="0001527C" w:rsidP="00904CD0">
            <w:pPr>
              <w:suppressAutoHyphens/>
              <w:spacing w:line="360" w:lineRule="auto"/>
              <w:contextualSpacing/>
              <w:jc w:val="both"/>
              <w:rPr>
                <w:rFonts w:ascii="Times New Roman" w:hAnsi="Times New Roman" w:cs="Times New Roman"/>
                <w:sz w:val="24"/>
                <w:szCs w:val="24"/>
                <w:u w:val="single"/>
                <w:lang w:eastAsia="ar-SA"/>
              </w:rPr>
            </w:pPr>
            <w:r w:rsidRPr="004D73A5">
              <w:rPr>
                <w:rFonts w:ascii="Times New Roman" w:hAnsi="Times New Roman" w:cs="Times New Roman"/>
                <w:sz w:val="24"/>
                <w:szCs w:val="24"/>
                <w:u w:val="single"/>
                <w:lang w:eastAsia="ar-SA"/>
              </w:rPr>
              <w:t>2. Wymagane funkcje radiotelefonu w trybie TMO</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2.1 Możliwość realizacji połączeń: alarmowych, grupowych głosowych (</w:t>
            </w:r>
            <w:proofErr w:type="spellStart"/>
            <w:r w:rsidRPr="004D73A5">
              <w:rPr>
                <w:rFonts w:ascii="Times New Roman" w:hAnsi="Times New Roman" w:cs="Times New Roman"/>
                <w:sz w:val="24"/>
                <w:szCs w:val="24"/>
                <w:lang w:eastAsia="ar-SA"/>
              </w:rPr>
              <w:t>semidupleksowych</w:t>
            </w:r>
            <w:proofErr w:type="spellEnd"/>
            <w:r w:rsidRPr="004D73A5">
              <w:rPr>
                <w:rFonts w:ascii="Times New Roman" w:hAnsi="Times New Roman" w:cs="Times New Roman"/>
                <w:sz w:val="24"/>
                <w:szCs w:val="24"/>
                <w:lang w:eastAsia="ar-SA"/>
              </w:rPr>
              <w:t>), indywidualnych głosowych, dupleksowych z sieciami telefonicznymi stacjonarnymi (PABX/PSTN) oraz ruchomymi (GSM).</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2.2 Nadawanie na adresy grupowe i indywidualne oraz odbiór wiadomości statusowych.</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2.3 Nadawanie na adresy grupowe i indywidualne oraz odbiór krótkich wiadomości tekstowych (SDS).</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2.4 Możliwość odbioru SDS w trakcie połączenia głosowego.</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lastRenderedPageBreak/>
              <w:t>2.5 Nadawanie i odbiór danych pakietowych.</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2.6 Identyfikacja strony wywołującej.</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2.7 Identyfikacja rozmówcy.</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2.8 Dynamiczny, z wykorzystaniem komunikacji radiowej, przydział co najmniej 48 numerów grup (DGNA).</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2.9 Nadawanie danych GPS określających pozycję użytkownika dla potrzeb aplikacji zgodnie z protokołem LIP.</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 xml:space="preserve">2.10 Możliwość zdefiniowania jednego lub wielu zdarzeń powodujących automatyczne wysyłanie danych lokalizacyjnych użytkownika, w tym: po włączeniu radiotelefonu, przed zmianą trybu pracy z </w:t>
            </w:r>
            <w:proofErr w:type="spellStart"/>
            <w:r w:rsidRPr="004D73A5">
              <w:rPr>
                <w:rFonts w:ascii="Times New Roman" w:hAnsi="Times New Roman" w:cs="Times New Roman"/>
                <w:sz w:val="24"/>
                <w:szCs w:val="24"/>
                <w:lang w:eastAsia="ar-SA"/>
              </w:rPr>
              <w:t>trankingowego</w:t>
            </w:r>
            <w:proofErr w:type="spellEnd"/>
            <w:r w:rsidRPr="004D73A5">
              <w:rPr>
                <w:rFonts w:ascii="Times New Roman" w:hAnsi="Times New Roman" w:cs="Times New Roman"/>
                <w:sz w:val="24"/>
                <w:szCs w:val="24"/>
                <w:lang w:eastAsia="ar-SA"/>
              </w:rPr>
              <w:t xml:space="preserve"> na bezpośredni, na skutek inicjacji wywołania alarmowego, sygnalizacji wyczerpania baterii, okresowo co zdefiniowany czas, przy przemieszczeniu się o zadaną odległość, przy utracie widoczności satelitów GPS itp.</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2.11 Możliwość odsłuchu otoczenia (</w:t>
            </w:r>
            <w:proofErr w:type="spellStart"/>
            <w:r w:rsidRPr="004D73A5">
              <w:rPr>
                <w:rFonts w:ascii="Times New Roman" w:hAnsi="Times New Roman" w:cs="Times New Roman"/>
                <w:sz w:val="24"/>
                <w:szCs w:val="24"/>
                <w:lang w:eastAsia="ar-SA"/>
              </w:rPr>
              <w:t>Ambience</w:t>
            </w:r>
            <w:proofErr w:type="spellEnd"/>
            <w:r w:rsidRPr="004D73A5">
              <w:rPr>
                <w:rFonts w:ascii="Times New Roman" w:hAnsi="Times New Roman" w:cs="Times New Roman"/>
                <w:sz w:val="24"/>
                <w:szCs w:val="24"/>
                <w:lang w:eastAsia="ar-SA"/>
              </w:rPr>
              <w:t xml:space="preserve"> </w:t>
            </w:r>
            <w:proofErr w:type="spellStart"/>
            <w:r w:rsidRPr="004D73A5">
              <w:rPr>
                <w:rFonts w:ascii="Times New Roman" w:hAnsi="Times New Roman" w:cs="Times New Roman"/>
                <w:sz w:val="24"/>
                <w:szCs w:val="24"/>
                <w:lang w:eastAsia="ar-SA"/>
              </w:rPr>
              <w:t>Listening</w:t>
            </w:r>
            <w:proofErr w:type="spellEnd"/>
            <w:r w:rsidRPr="004D73A5">
              <w:rPr>
                <w:rFonts w:ascii="Times New Roman" w:hAnsi="Times New Roman" w:cs="Times New Roman"/>
                <w:sz w:val="24"/>
                <w:szCs w:val="24"/>
                <w:lang w:eastAsia="ar-SA"/>
              </w:rPr>
              <w:t>).</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2.12 Możliwość zaprogramowania co najmniej 800 grup rozmównych TMO.</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2.13 Możliwość programowego podziału zaprogramowanych grup rozmównych na minimum 50 folderów o pojemności min. 16 grup rozmównych TMO każdy, przy czym ta sama grupa może być przydzielona do dowolnej ilości folderów.</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2.14 Możliwość programowego i ręcznego ustawienia grup rozmównych do pracy w skaningu ze zróżnicowanym priorytetem skanowania.</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2.15 Informacja o dołączeniu do grupy (DGNA).</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2.16 Zdalne sterowanie radiotelefonem za pomocą SDS (SDS Remote Control)</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2.17 Obsługa dodatkowego kanału kontrolnego SCCH.</w:t>
            </w:r>
          </w:p>
          <w:p w:rsidR="0001527C" w:rsidRPr="004D73A5" w:rsidRDefault="0001527C" w:rsidP="00904CD0">
            <w:pPr>
              <w:suppressAutoHyphens/>
              <w:spacing w:line="360" w:lineRule="auto"/>
              <w:contextualSpacing/>
              <w:jc w:val="both"/>
              <w:rPr>
                <w:rFonts w:ascii="Times New Roman" w:hAnsi="Times New Roman" w:cs="Times New Roman"/>
                <w:sz w:val="24"/>
                <w:szCs w:val="24"/>
                <w:u w:val="single"/>
                <w:lang w:eastAsia="ar-SA"/>
              </w:rPr>
            </w:pPr>
            <w:r w:rsidRPr="004D73A5">
              <w:rPr>
                <w:rFonts w:ascii="Times New Roman" w:hAnsi="Times New Roman" w:cs="Times New Roman"/>
                <w:sz w:val="24"/>
                <w:szCs w:val="24"/>
                <w:u w:val="single"/>
                <w:lang w:eastAsia="ar-SA"/>
              </w:rPr>
              <w:t>3. Wymagane funkcje radiotelefonu w trybie DMO</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3.1 Możliwość realizacji połączeń: grupowych głosowych, indywidualnych głosowych, alarmowych.</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3.2 Nadawanie i odbiór wiadomości statusowych.</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lastRenderedPageBreak/>
              <w:t>3.3 Nadawanie i odbiór krótkich wiadomości tekstowych (SDS).</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3.4 Możliwość programowego czasu nadawania.</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3.5 Praca na dowolnym, z co najmniej 256 zaprogramowanych kanałów / grup.</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3.6 Możliwość programowego podziału zaprogramowanych kanałów na minimum 16 folderów o pojemności min. 16 pozycji.</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3.7 Praca w trybie DMO z kluczami SCK</w:t>
            </w:r>
          </w:p>
          <w:p w:rsidR="0001527C" w:rsidRPr="004D73A5" w:rsidRDefault="0001527C" w:rsidP="00904CD0">
            <w:pPr>
              <w:suppressAutoHyphens/>
              <w:spacing w:line="360" w:lineRule="auto"/>
              <w:contextualSpacing/>
              <w:jc w:val="both"/>
              <w:rPr>
                <w:rFonts w:ascii="Times New Roman" w:hAnsi="Times New Roman" w:cs="Times New Roman"/>
                <w:sz w:val="24"/>
                <w:szCs w:val="24"/>
                <w:u w:val="single"/>
                <w:lang w:eastAsia="ar-SA"/>
              </w:rPr>
            </w:pPr>
            <w:r w:rsidRPr="004D73A5">
              <w:rPr>
                <w:rFonts w:ascii="Times New Roman" w:hAnsi="Times New Roman" w:cs="Times New Roman"/>
                <w:sz w:val="24"/>
                <w:szCs w:val="24"/>
                <w:u w:val="single"/>
                <w:lang w:eastAsia="ar-SA"/>
              </w:rPr>
              <w:t>4. Wymagane funkcje radiotelefonu w trybie TMO/DMO Gateway:</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4.1. Połączenia grupowe;</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4.2. Połączenia indywidualne;</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4.3. Połączenia alarmowe.</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 xml:space="preserve">5. Wymagane funkcje radiotelefonu w trybie DMO </w:t>
            </w:r>
            <w:proofErr w:type="spellStart"/>
            <w:r w:rsidRPr="004D73A5">
              <w:rPr>
                <w:rFonts w:ascii="Times New Roman" w:hAnsi="Times New Roman" w:cs="Times New Roman"/>
                <w:sz w:val="24"/>
                <w:szCs w:val="24"/>
                <w:lang w:eastAsia="ar-SA"/>
              </w:rPr>
              <w:t>Repeater</w:t>
            </w:r>
            <w:proofErr w:type="spellEnd"/>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5.1. Połączenia grupowe;</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5.2. Połączenia alarmowe;</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5.3. Połączenia indywidualne.</w:t>
            </w:r>
          </w:p>
          <w:p w:rsidR="0001527C" w:rsidRPr="004D73A5" w:rsidRDefault="0001527C" w:rsidP="00904CD0">
            <w:pPr>
              <w:suppressAutoHyphens/>
              <w:spacing w:line="360" w:lineRule="auto"/>
              <w:contextualSpacing/>
              <w:jc w:val="both"/>
              <w:rPr>
                <w:rFonts w:ascii="Times New Roman" w:hAnsi="Times New Roman" w:cs="Times New Roman"/>
                <w:sz w:val="24"/>
                <w:szCs w:val="24"/>
                <w:u w:val="single"/>
                <w:lang w:eastAsia="ar-SA"/>
              </w:rPr>
            </w:pPr>
            <w:r w:rsidRPr="004D73A5">
              <w:rPr>
                <w:rFonts w:ascii="Times New Roman" w:hAnsi="Times New Roman" w:cs="Times New Roman"/>
                <w:sz w:val="24"/>
                <w:szCs w:val="24"/>
                <w:u w:val="single"/>
                <w:lang w:eastAsia="ar-SA"/>
              </w:rPr>
              <w:t>6. Wymagania w zakresie bezpieczeństwa:</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6.1. Radiotelefon musi zapewniać szyfrowanie zgodnie z algorytmem TEA2 i w tym zakresie musi mieć uaktywnione wymagane licencje.</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6.2. Praca w klasach bezpieczeństwa: SC1, SC2, SC3 (z i bez GCK).</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6.3. Możliwość stosowania dynamicznej zmiany kluczy szyfrujących (GCK, CCK, SCK) drogą radiową (OTAR).</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6.4. Wzajemne uwierzytelnianie radiotelefonu i infrastruktury sieci (</w:t>
            </w:r>
            <w:proofErr w:type="spellStart"/>
            <w:r w:rsidRPr="004D73A5">
              <w:rPr>
                <w:rFonts w:ascii="Times New Roman" w:hAnsi="Times New Roman" w:cs="Times New Roman"/>
                <w:sz w:val="24"/>
                <w:szCs w:val="24"/>
                <w:lang w:eastAsia="ar-SA"/>
              </w:rPr>
              <w:t>SwMI</w:t>
            </w:r>
            <w:proofErr w:type="spellEnd"/>
            <w:r w:rsidRPr="004D73A5">
              <w:rPr>
                <w:rFonts w:ascii="Times New Roman" w:hAnsi="Times New Roman" w:cs="Times New Roman"/>
                <w:sz w:val="24"/>
                <w:szCs w:val="24"/>
                <w:lang w:eastAsia="ar-SA"/>
              </w:rPr>
              <w:t>) inicjowane przez radiotelefon.</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6.5. Obsługa uwierzytelniania inicjowanego przez infrastrukturę sieci (</w:t>
            </w:r>
            <w:proofErr w:type="spellStart"/>
            <w:r w:rsidRPr="004D73A5">
              <w:rPr>
                <w:rFonts w:ascii="Times New Roman" w:hAnsi="Times New Roman" w:cs="Times New Roman"/>
                <w:sz w:val="24"/>
                <w:szCs w:val="24"/>
                <w:lang w:eastAsia="ar-SA"/>
              </w:rPr>
              <w:t>SwMI</w:t>
            </w:r>
            <w:proofErr w:type="spellEnd"/>
            <w:r w:rsidRPr="004D73A5">
              <w:rPr>
                <w:rFonts w:ascii="Times New Roman" w:hAnsi="Times New Roman" w:cs="Times New Roman"/>
                <w:sz w:val="24"/>
                <w:szCs w:val="24"/>
                <w:lang w:eastAsia="ar-SA"/>
              </w:rPr>
              <w:t>).</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6.6. Możliwość zdalnego, trwałego zablokowania obsługi radiotelefonu w sieci.</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6.7. Możliwość zdalnego, czasowego zablokowania/odblokowania obsługi radiotelefonu w sieci.</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lastRenderedPageBreak/>
              <w:t>6.8. Kontrola dostępu do funkcji radiotelefonu za pomocą indywidualnego kodu użytkownika (PIN).</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6.9. Radiotelefon obsługuje kod PUK umożliwiający odblokowanie radia w przypadku błędnego wprowadzenia kodu PIN.</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6.10. Możliwość szyfrowania korespondencji kluczem SCK w sytuacji, kiedy szyfrowanie korespondencji kluczem DCK jest niedostępne.</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6.11. Możliwość pracy radiotelefonu zarówno w trybie szyfrowanym jak i w trybie jawnym (CLEAR).</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6.12. Klucze szyfrujące nie mogą być przechowywane w radiotelefonie w sposób jawny i musi być uniemożliwiony ich odczyt lub przepisanie pomiędzy dwoma radiotelefonami.</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 xml:space="preserve">6.13. Możliwość aktualizacji oprogramowania </w:t>
            </w:r>
            <w:proofErr w:type="spellStart"/>
            <w:r w:rsidRPr="004D73A5">
              <w:rPr>
                <w:rFonts w:ascii="Times New Roman" w:hAnsi="Times New Roman" w:cs="Times New Roman"/>
                <w:sz w:val="24"/>
                <w:szCs w:val="24"/>
                <w:lang w:eastAsia="ar-SA"/>
              </w:rPr>
              <w:t>firmware</w:t>
            </w:r>
            <w:proofErr w:type="spellEnd"/>
            <w:r w:rsidRPr="004D73A5">
              <w:rPr>
                <w:rFonts w:ascii="Times New Roman" w:hAnsi="Times New Roman" w:cs="Times New Roman"/>
                <w:sz w:val="24"/>
                <w:szCs w:val="24"/>
                <w:lang w:eastAsia="ar-SA"/>
              </w:rPr>
              <w:t xml:space="preserve"> radiotelefonu.</w:t>
            </w:r>
          </w:p>
          <w:p w:rsidR="0001527C" w:rsidRPr="004D73A5" w:rsidRDefault="0001527C" w:rsidP="00904CD0">
            <w:pPr>
              <w:suppressAutoHyphens/>
              <w:spacing w:line="360" w:lineRule="auto"/>
              <w:contextualSpacing/>
              <w:jc w:val="both"/>
              <w:rPr>
                <w:rFonts w:ascii="Times New Roman" w:hAnsi="Times New Roman" w:cs="Times New Roman"/>
                <w:sz w:val="24"/>
                <w:szCs w:val="24"/>
                <w:u w:val="single"/>
                <w:lang w:eastAsia="ar-SA"/>
              </w:rPr>
            </w:pPr>
            <w:r w:rsidRPr="004D73A5">
              <w:rPr>
                <w:rFonts w:ascii="Times New Roman" w:hAnsi="Times New Roman" w:cs="Times New Roman"/>
                <w:sz w:val="24"/>
                <w:szCs w:val="24"/>
                <w:u w:val="single"/>
                <w:lang w:eastAsia="ar-SA"/>
              </w:rPr>
              <w:t>7. Parametry techniczne:</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 xml:space="preserve">7.1. Zakres częstotliwości pracy w trybie </w:t>
            </w:r>
            <w:proofErr w:type="spellStart"/>
            <w:r w:rsidRPr="004D73A5">
              <w:rPr>
                <w:rFonts w:ascii="Times New Roman" w:hAnsi="Times New Roman" w:cs="Times New Roman"/>
                <w:sz w:val="24"/>
                <w:szCs w:val="24"/>
                <w:lang w:eastAsia="ar-SA"/>
              </w:rPr>
              <w:t>trankingowym</w:t>
            </w:r>
            <w:proofErr w:type="spellEnd"/>
            <w:r w:rsidRPr="004D73A5">
              <w:rPr>
                <w:rFonts w:ascii="Times New Roman" w:hAnsi="Times New Roman" w:cs="Times New Roman"/>
                <w:sz w:val="24"/>
                <w:szCs w:val="24"/>
                <w:lang w:eastAsia="ar-SA"/>
              </w:rPr>
              <w:t xml:space="preserve"> (TMO) 380 - 430 MHz;</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7.2. Zakres częstotliwości pracy w trybie bezpośrednim (DMO) 380 - 430 MHz;</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7.3. Częstotliwości znamionowe i numeracja kanałów TETRA zgodnie ze specyfikacją ETSI TS 100 392-15 V1.5.1;</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7.4. Klasa nadajnika 2;</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7.5. Klasa odbiornika: A i B;</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7.6. Zakres napięcia zasilania: od 10,8V do 15,6V DC;</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7.7. Minimalny zakres temperatury pracy od -25°C do +55°C;</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7.8. Minimalna klasa ochrony obudowy przed wnikaniem pyłu i wody: IP 54;</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7.9. Odporność na narażenia mechaniczne, wibracje, udary i spadek swobodny: klasa 5M3 według normy ETSI EN300 019-1-5;</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7.10. Rozdzielny zespół nadawczo-odbiorczy i panel sterowania z wyświetlaczem i klawiaturą.</w:t>
            </w:r>
          </w:p>
          <w:p w:rsidR="0001527C" w:rsidRPr="004D73A5" w:rsidRDefault="0001527C" w:rsidP="00904CD0">
            <w:pPr>
              <w:suppressAutoHyphens/>
              <w:spacing w:line="360" w:lineRule="auto"/>
              <w:contextualSpacing/>
              <w:jc w:val="both"/>
              <w:rPr>
                <w:rFonts w:ascii="Times New Roman" w:hAnsi="Times New Roman" w:cs="Times New Roman"/>
                <w:sz w:val="24"/>
                <w:szCs w:val="24"/>
                <w:u w:val="single"/>
                <w:lang w:eastAsia="ar-SA"/>
              </w:rPr>
            </w:pPr>
            <w:r w:rsidRPr="004D73A5">
              <w:rPr>
                <w:rFonts w:ascii="Times New Roman" w:hAnsi="Times New Roman" w:cs="Times New Roman"/>
                <w:sz w:val="24"/>
                <w:szCs w:val="24"/>
                <w:u w:val="single"/>
                <w:lang w:eastAsia="ar-SA"/>
              </w:rPr>
              <w:t>8. Zgodność z wymaganiami zasadniczymi:</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lastRenderedPageBreak/>
              <w:t>8.1. Dostarczony sprzęt: – radiotelefony wraz z wyposażeniem dodatkowym, powinien być oznakowany zgodnie ze znajdującymi zastosowanie wymaganiami zasadniczymi w zakresie: bezpieczeństwa i ochrony zdrowia użytkowników, kompatybilności elektromagnetycznej oraz efektywnego wykorzystania widma częstotliwości radiowych określonymi w europejskich dyrektywach: 2014/30/UE, 2014/35/UE, 2014/53/UE.</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8.2. Zgodność z odpowiednimi wymaganiami zasadniczymi powinna być potwierdzona w dostarczonej deklaracji zgodności CE wystawionej przez producenta lub jego upoważnionego przedstawiciele mającego siedzibę w UE.</w:t>
            </w:r>
          </w:p>
          <w:p w:rsidR="0001527C" w:rsidRPr="004D73A5" w:rsidRDefault="0001527C" w:rsidP="00904CD0">
            <w:pPr>
              <w:suppressAutoHyphens/>
              <w:spacing w:line="360" w:lineRule="auto"/>
              <w:contextualSpacing/>
              <w:jc w:val="both"/>
              <w:rPr>
                <w:rFonts w:ascii="Times New Roman" w:hAnsi="Times New Roman" w:cs="Times New Roman"/>
                <w:sz w:val="24"/>
                <w:szCs w:val="24"/>
                <w:u w:val="single"/>
                <w:lang w:eastAsia="ar-SA"/>
              </w:rPr>
            </w:pPr>
            <w:r w:rsidRPr="004D73A5">
              <w:rPr>
                <w:rFonts w:ascii="Times New Roman" w:hAnsi="Times New Roman" w:cs="Times New Roman"/>
                <w:sz w:val="24"/>
                <w:szCs w:val="24"/>
                <w:u w:val="single"/>
                <w:lang w:eastAsia="ar-SA"/>
              </w:rPr>
              <w:t>9. Ukompletowanie</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9.1. Zespół nadawczo-odbiorczy.</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9.2. Panel sterowania z wyświetlaczem i klawiaturą.</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9.3. Przewód łączący panel sterowania z zespołem nadawczo-odbiorczym, o długości min. 5 m.</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9.4. Przewód zasilający z zabezpieczeniem od strony baterii akumulatorów, o długości min. 6 m.</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9.5. Profesjonalny mikrofon zewnętrzny na przewodzie spiralnym z przyciskiem nadawania PTT i zaczepem.</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9.6. Głośnik (wewnętrzny lub zewnętrzny) o mocy minimum 4 W o długości przewodu min 5 m.</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9.7. Antena dachowa (prętowa, dookólna z możliwością odkręcenia promiennika od podstawy) UHF zintegrowana z anteną GPS z przewodami współosiowymi o długości min. 5 m spełniająca wymagania:</w:t>
            </w:r>
          </w:p>
          <w:p w:rsidR="0001527C" w:rsidRPr="004D73A5" w:rsidRDefault="0001527C" w:rsidP="00904CD0">
            <w:pPr>
              <w:numPr>
                <w:ilvl w:val="0"/>
                <w:numId w:val="15"/>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zakres częstotliwości pracy: 380-430 MHz;</w:t>
            </w:r>
          </w:p>
          <w:p w:rsidR="0001527C" w:rsidRPr="004D73A5" w:rsidRDefault="0001527C" w:rsidP="00904CD0">
            <w:pPr>
              <w:numPr>
                <w:ilvl w:val="0"/>
                <w:numId w:val="15"/>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impedancja: 50 Ω;</w:t>
            </w:r>
          </w:p>
          <w:p w:rsidR="0001527C" w:rsidRPr="004D73A5" w:rsidRDefault="0001527C" w:rsidP="00904CD0">
            <w:pPr>
              <w:numPr>
                <w:ilvl w:val="0"/>
                <w:numId w:val="15"/>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współczynnik fali stojącej WFS ≤ 1,5 dla częstotliwości 380 MHz ≤ f&lt;400 MHz;</w:t>
            </w:r>
          </w:p>
          <w:p w:rsidR="0001527C" w:rsidRPr="004D73A5" w:rsidRDefault="0001527C" w:rsidP="00904CD0">
            <w:pPr>
              <w:numPr>
                <w:ilvl w:val="0"/>
                <w:numId w:val="15"/>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współczynnik fali stojącej WFS ≤ 2 dla częstotliwości 400 MHz ≤ f≤ 430 MHz;</w:t>
            </w:r>
          </w:p>
          <w:p w:rsidR="0001527C" w:rsidRPr="004D73A5" w:rsidRDefault="0001527C" w:rsidP="00904CD0">
            <w:pPr>
              <w:numPr>
                <w:ilvl w:val="0"/>
                <w:numId w:val="15"/>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 xml:space="preserve">zysk: ≥ 0 </w:t>
            </w:r>
            <w:proofErr w:type="spellStart"/>
            <w:r w:rsidRPr="004D73A5">
              <w:rPr>
                <w:rFonts w:ascii="Times New Roman" w:hAnsi="Times New Roman" w:cs="Times New Roman"/>
                <w:sz w:val="24"/>
                <w:szCs w:val="24"/>
                <w:lang w:eastAsia="ar-SA"/>
              </w:rPr>
              <w:t>dBd</w:t>
            </w:r>
            <w:proofErr w:type="spellEnd"/>
            <w:r w:rsidRPr="004D73A5">
              <w:rPr>
                <w:rFonts w:ascii="Times New Roman" w:hAnsi="Times New Roman" w:cs="Times New Roman"/>
                <w:sz w:val="24"/>
                <w:szCs w:val="24"/>
                <w:lang w:eastAsia="ar-SA"/>
              </w:rPr>
              <w:t>;</w:t>
            </w:r>
          </w:p>
          <w:p w:rsidR="0001527C" w:rsidRPr="004D73A5" w:rsidRDefault="0001527C" w:rsidP="00904CD0">
            <w:pPr>
              <w:numPr>
                <w:ilvl w:val="0"/>
                <w:numId w:val="15"/>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dopuszczalna moc: 20 W;</w:t>
            </w:r>
          </w:p>
          <w:p w:rsidR="0001527C" w:rsidRPr="004D73A5" w:rsidRDefault="0001527C" w:rsidP="00904CD0">
            <w:pPr>
              <w:numPr>
                <w:ilvl w:val="0"/>
                <w:numId w:val="15"/>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lastRenderedPageBreak/>
              <w:t>polaryzacja: pionowa;</w:t>
            </w:r>
          </w:p>
          <w:p w:rsidR="0001527C" w:rsidRPr="004D73A5" w:rsidRDefault="0001527C" w:rsidP="00904CD0">
            <w:pPr>
              <w:numPr>
                <w:ilvl w:val="0"/>
                <w:numId w:val="15"/>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charakterystyka promieniowania w płaszczyźnie poziomej: dookólna.</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9.8. Komplet uchwytów, wkrętów i innych elementów niezbędnych do mocowania radiotelefonu i elementów ukompletowania w pojeździe samochodowym.</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9.9. Instrukcja obsługi w języku polskim.</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9.10. Wtyk antenowy (zagniatany) do kabla RG58.</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9.11. Zasilanie radiotelefonów ma odbywać się z instalacji elektrycznej pojazdu.</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9.12. Instalacja radiotelefonów przewoźnych musi być zrealizowana w taki sposób, aby możliwy był demontaż jednostki nadawczo-odbiorczej bez demontażu wyposażenia oraz w sposób umożliwiający swobodne sprawdzenie instalacji antenowej pod kątem badania SWR.</w:t>
            </w:r>
          </w:p>
          <w:p w:rsidR="0001527C" w:rsidRPr="004D73A5" w:rsidRDefault="0001527C" w:rsidP="00904CD0">
            <w:pPr>
              <w:suppressAutoHyphens/>
              <w:spacing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 xml:space="preserve">9.13.Zgodnie z ustawą z dnia 29 listopada 2000 r. o obrocie z zagranicą towarami, technologiami i usługami o znaczeniu strategicznym dla bezpieczeństwa państwa, a także dla utrzymania międzynarodowego pokoju i bezpieczeństwa radiotelefony systemu TETRA z szyfrowaniem TEA2 są traktowane jako produkt podwójnego zastosowania. Zgodnie z ustawą ich wykorzystywanie w telekomunikacji podlega zgłoszeniu do Agencji Bezpieczeństwa Wewnętrznego jako organu monitorującego. W związku z powyższym Wykonawca umowy musi przedstawić Zamawiającemu dokument potwierdzający zgłoszenie radiotelefonu z szyfrowaniem TEA2 do Agencji Bezpieczeństwa Wewnętrznego ze wskazaniem Państwowej Straży Pożarnej jako użytkownika końcowego. Spełnienie wymogu musi być potwierdzone oświadczeniem Wykonawcy wystawionym na podstawie dokumentu zgłoszenia do ABW ww. zakresie. </w:t>
            </w:r>
            <w:r w:rsidRPr="004D73A5">
              <w:rPr>
                <w:rFonts w:ascii="Times New Roman" w:hAnsi="Times New Roman" w:cs="Times New Roman"/>
                <w:b/>
                <w:sz w:val="24"/>
                <w:szCs w:val="24"/>
                <w:lang w:eastAsia="ar-SA"/>
              </w:rPr>
              <w:t>Dokument potwierdzający spełnienie wymogu musi być przekazany Zamawiając</w:t>
            </w:r>
            <w:r>
              <w:rPr>
                <w:rFonts w:ascii="Times New Roman" w:hAnsi="Times New Roman" w:cs="Times New Roman"/>
                <w:b/>
                <w:sz w:val="24"/>
                <w:szCs w:val="24"/>
                <w:lang w:eastAsia="ar-SA"/>
              </w:rPr>
              <w:t>ej</w:t>
            </w:r>
            <w:r w:rsidRPr="004D73A5">
              <w:rPr>
                <w:rFonts w:ascii="Times New Roman" w:hAnsi="Times New Roman" w:cs="Times New Roman"/>
                <w:b/>
                <w:sz w:val="24"/>
                <w:szCs w:val="24"/>
                <w:lang w:eastAsia="ar-SA"/>
              </w:rPr>
              <w:t xml:space="preserve"> przez Wykonawcę w trakcie odbioru końcowego</w:t>
            </w:r>
            <w:r w:rsidRPr="004D73A5">
              <w:rPr>
                <w:rFonts w:ascii="Times New Roman" w:hAnsi="Times New Roman" w:cs="Times New Roman"/>
                <w:sz w:val="24"/>
                <w:szCs w:val="24"/>
                <w:lang w:eastAsia="ar-SA"/>
              </w:rPr>
              <w:t>.</w:t>
            </w:r>
          </w:p>
          <w:p w:rsidR="0001527C" w:rsidRPr="004D73A5" w:rsidRDefault="0001527C" w:rsidP="00904CD0">
            <w:pPr>
              <w:suppressAutoHyphens/>
              <w:spacing w:line="360" w:lineRule="auto"/>
              <w:contextualSpacing/>
              <w:jc w:val="both"/>
              <w:rPr>
                <w:rFonts w:ascii="Times New Roman" w:hAnsi="Times New Roman" w:cs="Times New Roman"/>
                <w:sz w:val="24"/>
                <w:szCs w:val="24"/>
                <w:u w:val="single"/>
                <w:lang w:eastAsia="ar-SA"/>
              </w:rPr>
            </w:pPr>
            <w:r w:rsidRPr="004D73A5">
              <w:rPr>
                <w:rFonts w:ascii="Times New Roman" w:hAnsi="Times New Roman" w:cs="Times New Roman"/>
                <w:sz w:val="24"/>
                <w:szCs w:val="24"/>
                <w:u w:val="single"/>
                <w:lang w:eastAsia="ar-SA"/>
              </w:rPr>
              <w:t>Inne wymagania:</w:t>
            </w:r>
          </w:p>
          <w:p w:rsidR="0001527C" w:rsidRPr="004D73A5" w:rsidRDefault="0001527C" w:rsidP="00904CD0">
            <w:pPr>
              <w:numPr>
                <w:ilvl w:val="0"/>
                <w:numId w:val="16"/>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Należy dostarczyć wykresy współczynnika fali stojącej dla wymaganych wartości.</w:t>
            </w:r>
          </w:p>
          <w:p w:rsidR="0001527C" w:rsidRPr="004D73A5" w:rsidRDefault="0001527C" w:rsidP="00904CD0">
            <w:pPr>
              <w:numPr>
                <w:ilvl w:val="0"/>
                <w:numId w:val="16"/>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lastRenderedPageBreak/>
              <w:t>Umiejscowienie manipulatorów radiotelefonów jak i części nadawczo-odbiorczej po kontakcie z zamawiającym na etapie realizacji zamówienia</w:t>
            </w:r>
          </w:p>
          <w:p w:rsidR="0001527C" w:rsidRPr="004D73A5" w:rsidRDefault="0001527C" w:rsidP="00904CD0">
            <w:pPr>
              <w:numPr>
                <w:ilvl w:val="0"/>
                <w:numId w:val="16"/>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Instalacja antenowa musi być wykonana w sposób zgodny ze sztuką w zakresie prowadzenia okablowania, bez zaginania przewodów itp.</w:t>
            </w:r>
          </w:p>
          <w:p w:rsidR="0001527C" w:rsidRPr="004D73A5" w:rsidRDefault="0001527C" w:rsidP="00904CD0">
            <w:pPr>
              <w:numPr>
                <w:ilvl w:val="0"/>
                <w:numId w:val="16"/>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Wykonawca musi podłączyć urządzenia łączności radiowej do listwy posiadającej odrębne zabezpieczenie bezpiecznikami zasilenia w listwie bezpiecznikowej.</w:t>
            </w:r>
          </w:p>
          <w:p w:rsidR="0001527C" w:rsidRPr="004D73A5" w:rsidRDefault="0001527C" w:rsidP="00904CD0">
            <w:pPr>
              <w:numPr>
                <w:ilvl w:val="0"/>
                <w:numId w:val="16"/>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Zamawiający wymaga od Wykonawcy zapewnienia odpowiedniej ilości mocy dla ww. urządzeń łączności zapewniający prawidłowe równoczesne działanie.</w:t>
            </w:r>
          </w:p>
          <w:p w:rsidR="0001527C" w:rsidRPr="004D73A5" w:rsidRDefault="0001527C" w:rsidP="00904CD0">
            <w:pPr>
              <w:numPr>
                <w:ilvl w:val="0"/>
                <w:numId w:val="16"/>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Pojazd musi być przystosowany konstrukcyjnie do montażu anten dostarczonych i zainstalowanych przez Wykonawcę.</w:t>
            </w:r>
          </w:p>
          <w:p w:rsidR="0001527C" w:rsidRPr="004D73A5" w:rsidRDefault="0001527C" w:rsidP="00904CD0">
            <w:pPr>
              <w:numPr>
                <w:ilvl w:val="0"/>
                <w:numId w:val="16"/>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Konstrukcja ww. anten musi umożliwiać mycie pojazdu w automatycznej myjni.</w:t>
            </w:r>
          </w:p>
          <w:p w:rsidR="0001527C" w:rsidRPr="004D73A5" w:rsidRDefault="0001527C" w:rsidP="00904CD0">
            <w:pPr>
              <w:numPr>
                <w:ilvl w:val="0"/>
                <w:numId w:val="16"/>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Anteny UHF i VHF muszą być zainstalowane na dachu lub innym dogodnym miejscu na górnej powierzchni samochodu (do uzgodnienia z Zamawiającym), w podłużnej osi symetrii pojazdu lub (po uzgodnieniu z Zamawiającym) symetrycznie do niej.</w:t>
            </w:r>
          </w:p>
          <w:p w:rsidR="0001527C" w:rsidRPr="004D73A5" w:rsidRDefault="0001527C" w:rsidP="00904CD0">
            <w:pPr>
              <w:numPr>
                <w:ilvl w:val="0"/>
                <w:numId w:val="16"/>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Wszystkie punkty przewidziane do instalacji anten muszą zapewniać im właściwą przeciwwagę elektromagnetyczną oraz gwarantować dookólną charakterystykę promieniowania anteny. Lokalizacja punktów ich instalacji musi gwarantować właściwą separację od zakłóceń elektromagnetycznych generowanych przez pokładowe urządzenia elektryczne i elektroniczne pojazdu – zwłaszcza w pasmach pracy 88MHz÷108 MHz, 148÷174 MHz, 380÷400 MHz, w pasmach częstotliwości pracy wykorzystywanych przez systemy telefonii komórkowej GSM/WCDMA używanych na terenie Polski, oraz w pasmach pracy Bluetooth i GPS.</w:t>
            </w:r>
          </w:p>
          <w:p w:rsidR="0001527C" w:rsidRPr="004D73A5" w:rsidRDefault="0001527C" w:rsidP="00904CD0">
            <w:pPr>
              <w:numPr>
                <w:ilvl w:val="0"/>
                <w:numId w:val="16"/>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Instalacja elektryczna pojazdu musi być przystosowana do zasilania urządzeń łączności radiowej, a poziom przewodowych zaburzeń elektrycznych i elektromagnetycznych w instalacji nie może powodować zakłóceń w pracy radiotelefonów z przyłączonymi do nich zestawami kamuflowanymi, przewodowymi i bezprzewodowymi.</w:t>
            </w:r>
          </w:p>
          <w:p w:rsidR="0001527C" w:rsidRPr="004D73A5" w:rsidRDefault="0001527C" w:rsidP="00904CD0">
            <w:pPr>
              <w:numPr>
                <w:ilvl w:val="0"/>
                <w:numId w:val="16"/>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lastRenderedPageBreak/>
              <w:t>Wszystkie urządzenia, materiały i czynności dotyczące punktów „Instalacji łączności radiowej” muszą zawierać się w cenie pojazdu.</w:t>
            </w:r>
          </w:p>
          <w:p w:rsidR="0001527C" w:rsidRPr="004D73A5" w:rsidRDefault="0001527C" w:rsidP="00904CD0">
            <w:pPr>
              <w:numPr>
                <w:ilvl w:val="0"/>
                <w:numId w:val="16"/>
              </w:numPr>
              <w:suppressAutoHyphens/>
              <w:spacing w:after="0" w:line="360" w:lineRule="auto"/>
              <w:contextualSpacing/>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Urządzenia łączności radiowej oraz urządzenia sygnalizacji uprzywilejowania muszą posiadać odrębne zasilenia w listwie bezpiecznikowej, zabezpieczone bezpiecznikami.</w:t>
            </w:r>
          </w:p>
          <w:p w:rsidR="0001527C" w:rsidRDefault="0001527C" w:rsidP="00904CD0">
            <w:pPr>
              <w:spacing w:line="276" w:lineRule="auto"/>
              <w:jc w:val="both"/>
              <w:rPr>
                <w:rFonts w:ascii="Times New Roman" w:hAnsi="Times New Roman" w:cs="Times New Roman"/>
                <w:sz w:val="24"/>
                <w:szCs w:val="24"/>
                <w:lang w:eastAsia="ar-SA"/>
              </w:rPr>
            </w:pPr>
            <w:r w:rsidRPr="004D73A5">
              <w:rPr>
                <w:rFonts w:ascii="Times New Roman" w:hAnsi="Times New Roman" w:cs="Times New Roman"/>
                <w:sz w:val="24"/>
                <w:szCs w:val="24"/>
                <w:lang w:eastAsia="ar-SA"/>
              </w:rPr>
              <w:t>Przewody antenowe urządzeń łączności radiowej nie mogą być układane razem z przewodami instalacji elektrycznej.</w:t>
            </w:r>
          </w:p>
          <w:p w:rsidR="0001527C" w:rsidRPr="004D73A5" w:rsidRDefault="0001527C" w:rsidP="00904CD0">
            <w:pPr>
              <w:spacing w:line="276" w:lineRule="auto"/>
              <w:jc w:val="both"/>
              <w:rPr>
                <w:rFonts w:ascii="Times New Roman" w:eastAsia="Times New Roman" w:hAnsi="Times New Roman" w:cs="Times New Roman"/>
                <w:color w:val="000000" w:themeColor="text1"/>
                <w:sz w:val="24"/>
                <w:szCs w:val="24"/>
              </w:rPr>
            </w:pPr>
            <w:r w:rsidRPr="004D73A5">
              <w:rPr>
                <w:rFonts w:ascii="Times New Roman" w:eastAsia="Calibri" w:hAnsi="Times New Roman"/>
                <w:b/>
                <w:sz w:val="24"/>
                <w:szCs w:val="24"/>
              </w:rPr>
              <w:t>Miejsce i dokładny sposób montażu  zostanie uzgodnione pomiędzy stronami na etapie realizacji zamówienia</w:t>
            </w:r>
            <w:r>
              <w:rPr>
                <w:rFonts w:ascii="Times New Roman" w:eastAsia="Calibri" w:hAnsi="Times New Roman"/>
                <w:b/>
                <w:sz w:val="24"/>
                <w:szCs w:val="24"/>
              </w:rPr>
              <w:t xml:space="preserve"> z Zamawiającą</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4.3</w:t>
            </w:r>
          </w:p>
        </w:tc>
        <w:tc>
          <w:tcPr>
            <w:tcW w:w="13298" w:type="dxa"/>
            <w:tcBorders>
              <w:top w:val="single" w:sz="4" w:space="0" w:color="auto"/>
              <w:left w:val="single" w:sz="4" w:space="0" w:color="auto"/>
              <w:bottom w:val="single" w:sz="4" w:space="0" w:color="auto"/>
              <w:right w:val="single" w:sz="4" w:space="0" w:color="auto"/>
            </w:tcBorders>
          </w:tcPr>
          <w:p w:rsidR="0001527C" w:rsidRPr="004D73A5" w:rsidRDefault="0001527C" w:rsidP="00904CD0">
            <w:pPr>
              <w:spacing w:line="360" w:lineRule="auto"/>
              <w:ind w:left="36"/>
              <w:jc w:val="both"/>
              <w:rPr>
                <w:rFonts w:ascii="Times New Roman" w:hAnsi="Times New Roman" w:cs="Times New Roman"/>
                <w:kern w:val="2"/>
                <w:sz w:val="24"/>
                <w:szCs w:val="24"/>
              </w:rPr>
            </w:pPr>
            <w:r w:rsidRPr="004D73A5">
              <w:rPr>
                <w:rFonts w:ascii="Times New Roman" w:hAnsi="Times New Roman" w:cs="Times New Roman"/>
                <w:kern w:val="2"/>
                <w:sz w:val="24"/>
                <w:szCs w:val="24"/>
              </w:rPr>
              <w:t>Samochód wyposażony w:</w:t>
            </w:r>
          </w:p>
          <w:p w:rsidR="0001527C" w:rsidRPr="004D73A5" w:rsidRDefault="0001527C" w:rsidP="00904CD0">
            <w:pPr>
              <w:spacing w:line="360" w:lineRule="auto"/>
              <w:ind w:left="36"/>
              <w:jc w:val="both"/>
              <w:rPr>
                <w:rFonts w:ascii="Times New Roman" w:hAnsi="Times New Roman" w:cs="Times New Roman"/>
                <w:kern w:val="2"/>
                <w:sz w:val="24"/>
                <w:szCs w:val="24"/>
              </w:rPr>
            </w:pPr>
            <w:r w:rsidRPr="004D73A5">
              <w:rPr>
                <w:rFonts w:ascii="Times New Roman" w:hAnsi="Times New Roman" w:cs="Times New Roman"/>
                <w:kern w:val="2"/>
                <w:sz w:val="24"/>
                <w:szCs w:val="24"/>
              </w:rPr>
              <w:t xml:space="preserve">- </w:t>
            </w:r>
            <w:r w:rsidRPr="004D73A5">
              <w:rPr>
                <w:rFonts w:ascii="Times New Roman" w:hAnsi="Times New Roman" w:cs="Times New Roman"/>
                <w:b/>
                <w:kern w:val="2"/>
                <w:sz w:val="24"/>
                <w:szCs w:val="24"/>
              </w:rPr>
              <w:t>2</w:t>
            </w:r>
            <w:r w:rsidRPr="004D73A5">
              <w:rPr>
                <w:rFonts w:ascii="Times New Roman" w:hAnsi="Times New Roman" w:cs="Times New Roman"/>
                <w:b/>
                <w:bCs/>
                <w:kern w:val="2"/>
                <w:sz w:val="24"/>
                <w:szCs w:val="24"/>
              </w:rPr>
              <w:t xml:space="preserve"> radiotelefony noszone (przenośne) z </w:t>
            </w:r>
            <w:proofErr w:type="spellStart"/>
            <w:r w:rsidRPr="004D73A5">
              <w:rPr>
                <w:rFonts w:ascii="Times New Roman" w:hAnsi="Times New Roman" w:cs="Times New Roman"/>
                <w:b/>
                <w:bCs/>
                <w:kern w:val="2"/>
                <w:sz w:val="24"/>
                <w:szCs w:val="24"/>
              </w:rPr>
              <w:t>mikrofonogłośnikami</w:t>
            </w:r>
            <w:proofErr w:type="spellEnd"/>
            <w:r w:rsidRPr="004D73A5">
              <w:rPr>
                <w:rFonts w:ascii="Times New Roman" w:hAnsi="Times New Roman" w:cs="Times New Roman"/>
                <w:b/>
                <w:bCs/>
                <w:kern w:val="2"/>
                <w:sz w:val="24"/>
                <w:szCs w:val="24"/>
              </w:rPr>
              <w:t xml:space="preserve"> w standardzie DMR TIER II,</w:t>
            </w:r>
            <w:r w:rsidRPr="004D73A5">
              <w:rPr>
                <w:rFonts w:ascii="Times New Roman" w:hAnsi="Times New Roman" w:cs="Times New Roman"/>
                <w:kern w:val="2"/>
                <w:sz w:val="24"/>
                <w:szCs w:val="24"/>
              </w:rPr>
              <w:t xml:space="preserve"> z ładowarką zasilaną  z instalacji samochodu;</w:t>
            </w:r>
          </w:p>
          <w:p w:rsidR="0001527C" w:rsidRPr="004D73A5" w:rsidRDefault="0001527C" w:rsidP="00904CD0">
            <w:pPr>
              <w:widowControl w:val="0"/>
              <w:spacing w:line="360" w:lineRule="auto"/>
              <w:ind w:right="52"/>
              <w:jc w:val="both"/>
              <w:rPr>
                <w:rFonts w:ascii="Times New Roman" w:hAnsi="Times New Roman" w:cs="Times New Roman"/>
                <w:kern w:val="2"/>
                <w:sz w:val="24"/>
                <w:szCs w:val="24"/>
              </w:rPr>
            </w:pPr>
            <w:r w:rsidRPr="004D73A5">
              <w:rPr>
                <w:rFonts w:ascii="Times New Roman" w:hAnsi="Times New Roman" w:cs="Times New Roman"/>
                <w:kern w:val="2"/>
                <w:sz w:val="24"/>
                <w:szCs w:val="24"/>
              </w:rPr>
              <w:t xml:space="preserve">Radiotelefony muszą mieć możliwość maskowania korespondencji w trybie cyfrowym DMR </w:t>
            </w:r>
            <w:proofErr w:type="spellStart"/>
            <w:r w:rsidRPr="004D73A5">
              <w:rPr>
                <w:rFonts w:ascii="Times New Roman" w:hAnsi="Times New Roman" w:cs="Times New Roman"/>
                <w:kern w:val="2"/>
                <w:sz w:val="24"/>
                <w:szCs w:val="24"/>
              </w:rPr>
              <w:t>Tier</w:t>
            </w:r>
            <w:proofErr w:type="spellEnd"/>
            <w:r w:rsidRPr="004D73A5">
              <w:rPr>
                <w:rFonts w:ascii="Times New Roman" w:hAnsi="Times New Roman" w:cs="Times New Roman"/>
                <w:kern w:val="2"/>
                <w:sz w:val="24"/>
                <w:szCs w:val="24"/>
              </w:rPr>
              <w:t xml:space="preserve"> II algorytmem ARC4 o długości klucza 40 bit.</w:t>
            </w:r>
          </w:p>
          <w:p w:rsidR="0001527C" w:rsidRPr="004D73A5" w:rsidRDefault="0001527C" w:rsidP="00904CD0">
            <w:pPr>
              <w:widowControl w:val="0"/>
              <w:spacing w:line="360" w:lineRule="auto"/>
              <w:ind w:right="52"/>
              <w:jc w:val="both"/>
              <w:rPr>
                <w:rFonts w:ascii="Times New Roman" w:hAnsi="Times New Roman" w:cs="Times New Roman"/>
                <w:kern w:val="2"/>
                <w:sz w:val="24"/>
                <w:szCs w:val="24"/>
              </w:rPr>
            </w:pPr>
            <w:r w:rsidRPr="004D73A5">
              <w:rPr>
                <w:rFonts w:ascii="Times New Roman" w:hAnsi="Times New Roman" w:cs="Times New Roman"/>
                <w:kern w:val="2"/>
                <w:sz w:val="24"/>
                <w:szCs w:val="24"/>
              </w:rPr>
              <w:t xml:space="preserve">Radiotelefony na pasmo VHF ukompletowane i spełniające wymagania techniczno-funkcjonalne określone w załączniku nr 4 do instrukcji stanowiącej załącznik do rozkazu nr 8 Komendanta Głównego PSP z dnia 5 kwietnia 2019 r. w sprawie organizacji łączności radiowej (Dz. Urz. KG PSP 2019 r. poz. 17). </w:t>
            </w:r>
          </w:p>
          <w:p w:rsidR="0001527C" w:rsidRPr="004D73A5" w:rsidRDefault="0001527C" w:rsidP="00904CD0">
            <w:pPr>
              <w:spacing w:line="360" w:lineRule="auto"/>
              <w:ind w:left="36"/>
              <w:jc w:val="both"/>
              <w:rPr>
                <w:rFonts w:ascii="Times New Roman" w:hAnsi="Times New Roman" w:cs="Times New Roman"/>
                <w:kern w:val="2"/>
                <w:sz w:val="24"/>
                <w:szCs w:val="24"/>
              </w:rPr>
            </w:pPr>
            <w:r w:rsidRPr="004D73A5">
              <w:rPr>
                <w:rFonts w:ascii="Times New Roman" w:hAnsi="Times New Roman" w:cs="Times New Roman"/>
                <w:kern w:val="2"/>
                <w:sz w:val="24"/>
                <w:szCs w:val="24"/>
              </w:rPr>
              <w:t xml:space="preserve">- </w:t>
            </w:r>
            <w:r w:rsidRPr="004D73A5">
              <w:rPr>
                <w:rFonts w:ascii="Times New Roman" w:hAnsi="Times New Roman" w:cs="Times New Roman"/>
                <w:b/>
                <w:kern w:val="2"/>
                <w:sz w:val="24"/>
                <w:szCs w:val="24"/>
              </w:rPr>
              <w:t>2</w:t>
            </w:r>
            <w:r w:rsidRPr="004D73A5">
              <w:rPr>
                <w:rFonts w:ascii="Times New Roman" w:hAnsi="Times New Roman" w:cs="Times New Roman"/>
                <w:b/>
                <w:bCs/>
                <w:kern w:val="2"/>
                <w:sz w:val="24"/>
                <w:szCs w:val="24"/>
              </w:rPr>
              <w:t xml:space="preserve"> terminale (radiotelefony) noszone (przenośne) w standardzie TETRA</w:t>
            </w:r>
            <w:r w:rsidRPr="004D73A5">
              <w:rPr>
                <w:rFonts w:ascii="Times New Roman" w:hAnsi="Times New Roman" w:cs="Times New Roman"/>
                <w:kern w:val="2"/>
                <w:sz w:val="24"/>
                <w:szCs w:val="24"/>
              </w:rPr>
              <w:t xml:space="preserve"> z protokołem szyfrowania TEA2 opisanym w standardzie ETSI TETRA, z ładowarką zasilaną z instalacji samochodu.</w:t>
            </w:r>
          </w:p>
          <w:p w:rsidR="0001527C" w:rsidRPr="004D73A5" w:rsidRDefault="0001527C" w:rsidP="00904CD0">
            <w:pPr>
              <w:spacing w:line="360" w:lineRule="auto"/>
              <w:ind w:left="36"/>
              <w:jc w:val="both"/>
              <w:rPr>
                <w:rFonts w:ascii="Times New Roman" w:hAnsi="Times New Roman" w:cs="Times New Roman"/>
                <w:kern w:val="2"/>
                <w:sz w:val="24"/>
                <w:szCs w:val="24"/>
              </w:rPr>
            </w:pPr>
            <w:r w:rsidRPr="004D73A5">
              <w:rPr>
                <w:rFonts w:ascii="Times New Roman" w:hAnsi="Times New Roman" w:cs="Times New Roman"/>
                <w:kern w:val="2"/>
                <w:sz w:val="24"/>
                <w:szCs w:val="24"/>
              </w:rPr>
              <w:t xml:space="preserve">Radiotelefony na pasmo UHF ukompletowane i spełniające wymagania techniczno-funkcjonalne określone w załączniku nr 7 do instrukcji stanowiącej załącznik do rozkazu nr 8 Komendanta Głównego PSP z dnia 5 kwietnia 2019 r. w sprawie organizacji łączności radiowej (Dz. Urz. KG PSP 2019 r. poz. 17). </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lastRenderedPageBreak/>
              <w:t>1. Wymagania ogólne</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 xml:space="preserve">1.1. Wymagane tryby pracy radiotelefonu: tryb </w:t>
            </w:r>
            <w:proofErr w:type="spellStart"/>
            <w:r w:rsidRPr="004D73A5">
              <w:rPr>
                <w:rFonts w:ascii="Times New Roman" w:hAnsi="Times New Roman" w:cs="Times New Roman"/>
                <w:spacing w:val="-1"/>
                <w:sz w:val="24"/>
                <w:szCs w:val="24"/>
              </w:rPr>
              <w:t>trankingowy</w:t>
            </w:r>
            <w:proofErr w:type="spellEnd"/>
            <w:r w:rsidRPr="004D73A5">
              <w:rPr>
                <w:rFonts w:ascii="Times New Roman" w:hAnsi="Times New Roman" w:cs="Times New Roman"/>
                <w:spacing w:val="-1"/>
                <w:sz w:val="24"/>
                <w:szCs w:val="24"/>
              </w:rPr>
              <w:t xml:space="preserve"> (TMO), tryb bezpośredni (DMO)</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 xml:space="preserve">1.2. Podświetlany kolorowy wyświetlacz o liczbie kolorów nie mniej niż 65000 i rozdzielczości nie mniejszej niż 160x128 pikseli </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1.3. Wbudowany i uaktywniony moduł GPS.</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1.4. Podświetlana klawiatura alfanumeryczna, zabezpieczona przed przypadkowym użyciem.</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1.5. Możliwość programowego ograniczania czasu nadawania.</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1.6. Dedykowane pokrętło lub przyciski funkcji wyboru grup rozmównych.</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1.7. Dedykowane pokrętło lub przyciski regulacji głośności.</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1.8. Możliwość tworzenia przy użyciu zestawu do programowania struktury folderów, grup w sposób uniemożliwiający ingerencję ze strony użytkownika niewyposażonego w w/w zestaw w zaprogramowaną ilość, układ i zawartość folderów, z wyłączeniem wymagania z punktu 1.9.</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1.9. Możliwość zdefiniowania przynajmniej jednego folderu o pojemności min. 16 grup TMO i/lub grup DMO, przy użyciu zestawu do programowania i/lub ręcznego z poziomu menu, którego zawartość może być zmieniana przez użytkownika z poziomu menu w zakresie grup zaprogramowanych uprzednio w radiotelefonie przy użyciu zestawu do programowania.</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1.10. Możliwość tworzenia przynajmniej 20 różnych list skanowania o pojemności przynajmniej 16 pozycji każda, które będą uaktywniane stosownie do potrzeb użytkownika.</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1.11. Programowe definiowanie wyświetlanej nazwy grupy (min. 12 znaków alfanumerycznych).</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1.12. Interfejs użytkownika radiotelefonu w języku polskim.</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1.13. Programowalny przycisk funkcyjny, umieszczony na obudowie w sposób umożliwiający szybki i łatwy dostęp do zdefiniowanej funkcji.</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lastRenderedPageBreak/>
              <w:t>1.14. Dedykowany przycisk funkcyjny w wyróżniającym się kolorze, umożliwiający włączenie trybu alarmowego, zabezpieczony przed przypadkowym użyciem, umieszczony na obudowie w sposób zapewniający łatwy dostęp.</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1.15. Możliwość programowego zdefiniowania skróconych numerów ISSI.</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1.16. Możliwość programowego i ręcznego zdefiniowania listy kontaktów radiowych i telefonicznych o pojemności przynajmniej 500 pozycji.</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1.17. Programowo definiowana opcja włączenia/wyłączenia odbiornika GPS w wariantach: stale włączony, stale wyłączony, działanie GPS zależne od użytkownika.</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1.18. Programowo definiowana opcja przesyłania danych lokalizacyjnych za pośrednictwem SDS.</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1.19. Sygnalizacja przebywania w zasięgu i poza zasięgiem sieci.</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1.20. Sygnalizacja poziomu odbieranego sygnału.</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1.21. Sygnalizacja stanu naładowania akumulatora.</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1.22. Sygnalizacja trybu pracy: TMO, DMO.</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1.23. Sygnalizacja odbioru wiadomości statusowej.</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1.24. Sygnalizacja odbioru wiadomości SDS.</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 xml:space="preserve">1.25. Praca w trybach DMO </w:t>
            </w:r>
            <w:proofErr w:type="spellStart"/>
            <w:r w:rsidRPr="004D73A5">
              <w:rPr>
                <w:rFonts w:ascii="Times New Roman" w:hAnsi="Times New Roman" w:cs="Times New Roman"/>
                <w:spacing w:val="-1"/>
                <w:sz w:val="24"/>
                <w:szCs w:val="24"/>
              </w:rPr>
              <w:t>Repeater</w:t>
            </w:r>
            <w:proofErr w:type="spellEnd"/>
            <w:r w:rsidRPr="004D73A5">
              <w:rPr>
                <w:rFonts w:ascii="Times New Roman" w:hAnsi="Times New Roman" w:cs="Times New Roman"/>
                <w:spacing w:val="-1"/>
                <w:sz w:val="24"/>
                <w:szCs w:val="24"/>
              </w:rPr>
              <w:t xml:space="preserve"> i TMO/DMO Gateway za pośrednictwem dedykowanych terminali oferujących ww. usługi.</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 xml:space="preserve">1.26. Wbudowane złącze akcesoriów do przyłączenia zewnętrznego </w:t>
            </w:r>
            <w:proofErr w:type="spellStart"/>
            <w:r w:rsidRPr="004D73A5">
              <w:rPr>
                <w:rFonts w:ascii="Times New Roman" w:hAnsi="Times New Roman" w:cs="Times New Roman"/>
                <w:spacing w:val="-1"/>
                <w:sz w:val="24"/>
                <w:szCs w:val="24"/>
              </w:rPr>
              <w:t>mikrofonogłośnika</w:t>
            </w:r>
            <w:proofErr w:type="spellEnd"/>
            <w:r w:rsidRPr="004D73A5">
              <w:rPr>
                <w:rFonts w:ascii="Times New Roman" w:hAnsi="Times New Roman" w:cs="Times New Roman"/>
                <w:spacing w:val="-1"/>
                <w:sz w:val="24"/>
                <w:szCs w:val="24"/>
              </w:rPr>
              <w:t xml:space="preserve"> z przyciskiem PTT i słuchawką.</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 xml:space="preserve">1.27. Uaktywniony moduł Bluetooth umożliwiający obsługę m.in. zewnętrznego zestawu </w:t>
            </w:r>
            <w:proofErr w:type="spellStart"/>
            <w:r w:rsidRPr="004D73A5">
              <w:rPr>
                <w:rFonts w:ascii="Times New Roman" w:hAnsi="Times New Roman" w:cs="Times New Roman"/>
                <w:spacing w:val="-1"/>
                <w:sz w:val="24"/>
                <w:szCs w:val="24"/>
              </w:rPr>
              <w:t>mikrofonowo-słuchawkowego</w:t>
            </w:r>
            <w:proofErr w:type="spellEnd"/>
            <w:r w:rsidRPr="004D73A5">
              <w:rPr>
                <w:rFonts w:ascii="Times New Roman" w:hAnsi="Times New Roman" w:cs="Times New Roman"/>
                <w:spacing w:val="-1"/>
                <w:sz w:val="24"/>
                <w:szCs w:val="24"/>
              </w:rPr>
              <w:t>.</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2. Wymagania w trybie TMO</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2.1. Możliwość realizacji połączeń: alarmowych, grupowych głosowych (</w:t>
            </w:r>
            <w:proofErr w:type="spellStart"/>
            <w:r w:rsidRPr="004D73A5">
              <w:rPr>
                <w:rFonts w:ascii="Times New Roman" w:hAnsi="Times New Roman" w:cs="Times New Roman"/>
                <w:spacing w:val="-1"/>
                <w:sz w:val="24"/>
                <w:szCs w:val="24"/>
              </w:rPr>
              <w:t>semidupleksowych</w:t>
            </w:r>
            <w:proofErr w:type="spellEnd"/>
            <w:r w:rsidRPr="004D73A5">
              <w:rPr>
                <w:rFonts w:ascii="Times New Roman" w:hAnsi="Times New Roman" w:cs="Times New Roman"/>
                <w:spacing w:val="-1"/>
                <w:sz w:val="24"/>
                <w:szCs w:val="24"/>
              </w:rPr>
              <w:t>), indywidualnych głosowych, dupleksowych z sieciami telefonicznymi stacjonarnymi (PABX/PSTN) oraz ruchomymi (GSM).</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2.2. Nadawanie na adresy grupowe i indywidualne oraz odbiór wiadomości statusowych.</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lastRenderedPageBreak/>
              <w:t>2.3. Nadawanie na adresy grupowe i indywidualne oraz odbiór krótkich wiadomości tekstowych (SDS).</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2.4. Możliwość odbioru SDS w trakcie połączenia głosowego.</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2.5. Nadawanie i odbiór danych pakietowych.</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2.6. Identyfikacja strony wywołującej.</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2.7. Identyfikacja rozmówcy.</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2.8. Realizacja funkcjonalności DGNA.</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2.9. Nadawanie danych GPS określających pozycję użytkownika dla potrzeb aplikacji zgodnie z protokołem LIP.</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 xml:space="preserve">2.10. Możliwość zdefiniowania jednego lub wielu zdarzeń powodujących automatyczne wysyłanie danych lokalizacyjnych użytkownika, w tym: po włączeniu radiotelefonu, przed zmianą trybu pracy z </w:t>
            </w:r>
            <w:proofErr w:type="spellStart"/>
            <w:r w:rsidRPr="004D73A5">
              <w:rPr>
                <w:rFonts w:ascii="Times New Roman" w:hAnsi="Times New Roman" w:cs="Times New Roman"/>
                <w:spacing w:val="-1"/>
                <w:sz w:val="24"/>
                <w:szCs w:val="24"/>
              </w:rPr>
              <w:t>trankingowego</w:t>
            </w:r>
            <w:proofErr w:type="spellEnd"/>
            <w:r w:rsidRPr="004D73A5">
              <w:rPr>
                <w:rFonts w:ascii="Times New Roman" w:hAnsi="Times New Roman" w:cs="Times New Roman"/>
                <w:spacing w:val="-1"/>
                <w:sz w:val="24"/>
                <w:szCs w:val="24"/>
              </w:rPr>
              <w:t xml:space="preserve"> na bezpośredni, na skutek inicjacji wywołania alarmowego, sygnalizacji wyczerpania baterii, okresowo co zdefiniowany czas, przy przemieszczeniu się o zadaną odległość, przy utracie widoczności satelitów GPS itp.</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2.11. Możliwość odsłuchu otoczenia (</w:t>
            </w:r>
            <w:proofErr w:type="spellStart"/>
            <w:r w:rsidRPr="004D73A5">
              <w:rPr>
                <w:rFonts w:ascii="Times New Roman" w:hAnsi="Times New Roman" w:cs="Times New Roman"/>
                <w:spacing w:val="-1"/>
                <w:sz w:val="24"/>
                <w:szCs w:val="24"/>
              </w:rPr>
              <w:t>Ambience</w:t>
            </w:r>
            <w:proofErr w:type="spellEnd"/>
            <w:r w:rsidRPr="004D73A5">
              <w:rPr>
                <w:rFonts w:ascii="Times New Roman" w:hAnsi="Times New Roman" w:cs="Times New Roman"/>
                <w:spacing w:val="-1"/>
                <w:sz w:val="24"/>
                <w:szCs w:val="24"/>
              </w:rPr>
              <w:t xml:space="preserve"> </w:t>
            </w:r>
            <w:proofErr w:type="spellStart"/>
            <w:r w:rsidRPr="004D73A5">
              <w:rPr>
                <w:rFonts w:ascii="Times New Roman" w:hAnsi="Times New Roman" w:cs="Times New Roman"/>
                <w:spacing w:val="-1"/>
                <w:sz w:val="24"/>
                <w:szCs w:val="24"/>
              </w:rPr>
              <w:t>Listening</w:t>
            </w:r>
            <w:proofErr w:type="spellEnd"/>
            <w:r w:rsidRPr="004D73A5">
              <w:rPr>
                <w:rFonts w:ascii="Times New Roman" w:hAnsi="Times New Roman" w:cs="Times New Roman"/>
                <w:spacing w:val="-1"/>
                <w:sz w:val="24"/>
                <w:szCs w:val="24"/>
              </w:rPr>
              <w:t>).</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2.12. Możliwość zaprogramowania co najmniej 2000 grup rozmównych TMO.</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2.13. Możliwość programowego podziału zaprogramowanych grup rozmównych na minimum 50 folderów o pojemności min. 16 grup rozmównych TMO każdy, przy czym ta sama grupa może być przydzielona do dowolnej ilości folderów.</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2.14. Możliwość programowego i ręcznego ustawienia grup rozmównych do pracy w skaningu ze zróżnicowanym priorytetem skanowania.</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2.15. Zdalne sterowanie radiotelefonem za pomocą SDS (SDS Remote Control).</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2.16. Obsługa dodatkowego kanału kontrolnego SCCH.</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3. Wymagania w trybie DMO</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3.1. Możliwość realizacji połączeń: grupowych głosowych, indywidualnych głosowych, alarmowych.</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3.2. Nadawanie i odbiór wiadomości statusowych.</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lastRenderedPageBreak/>
              <w:t>3.3. Nadawanie i odbiór krótkich wiadomości tekstowych (SDS).</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3.4. Możliwość programowego czasu nadawania.</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3.5. Praca na dowolnym z co najmniej 256 zaprogramowanych grup.</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3.6. Możliwość programowego podziału zaprogramowanych kanałów na minimum 16 folderów o pojemności min. 16 pozycji.</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3.7. Praca w trybie DMO z kluczami SCK.</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4. Wymagania w zakresie bezpieczeństwa</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4.1. Radiotelefon musi zapewniać szyfrowanie zgodnie z algorytmem TEA2 i w tym zakresie musi mieć uaktywnione wymagane licencje.</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4.2. Praca w klasach bezpieczeństwa: SC1, SC2, SC3 (z i bez GCK).</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4.3. Możliwość stosowania dynamicznej zmiany kluczy szyfrujących (GCK, CCK, SCK) drogą radiową (OTAR).</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4.4. Wzajemne uwierzytelnianie radiotelefonu i infrastruktury sieci (</w:t>
            </w:r>
            <w:proofErr w:type="spellStart"/>
            <w:r w:rsidRPr="004D73A5">
              <w:rPr>
                <w:rFonts w:ascii="Times New Roman" w:hAnsi="Times New Roman" w:cs="Times New Roman"/>
                <w:spacing w:val="-1"/>
                <w:sz w:val="24"/>
                <w:szCs w:val="24"/>
              </w:rPr>
              <w:t>SwMI</w:t>
            </w:r>
            <w:proofErr w:type="spellEnd"/>
            <w:r w:rsidRPr="004D73A5">
              <w:rPr>
                <w:rFonts w:ascii="Times New Roman" w:hAnsi="Times New Roman" w:cs="Times New Roman"/>
                <w:spacing w:val="-1"/>
                <w:sz w:val="24"/>
                <w:szCs w:val="24"/>
              </w:rPr>
              <w:t>) inicjowane przez radiotelefon.</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4.5. Obsługa uwierzytelniania inicjowanego przez infrastrukturę sieci (</w:t>
            </w:r>
            <w:proofErr w:type="spellStart"/>
            <w:r w:rsidRPr="004D73A5">
              <w:rPr>
                <w:rFonts w:ascii="Times New Roman" w:hAnsi="Times New Roman" w:cs="Times New Roman"/>
                <w:spacing w:val="-1"/>
                <w:sz w:val="24"/>
                <w:szCs w:val="24"/>
              </w:rPr>
              <w:t>SwMI</w:t>
            </w:r>
            <w:proofErr w:type="spellEnd"/>
            <w:r w:rsidRPr="004D73A5">
              <w:rPr>
                <w:rFonts w:ascii="Times New Roman" w:hAnsi="Times New Roman" w:cs="Times New Roman"/>
                <w:spacing w:val="-1"/>
                <w:sz w:val="24"/>
                <w:szCs w:val="24"/>
              </w:rPr>
              <w:t>).</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4.6. Możliwość zdalnego, trwałego zablokowania obsługi radiotelefonu w sieci.</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4.7. Możliwość zdalnego, czasowego zablokowania/odblokowania obsługi radiotelefonu w sieci.</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4.8. Kontrola dostępu do funkcji radiotelefonu za pomocą indywidualnego kodu użytkownika (PIN).</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4.9. Radiotelefon obsługuje kod PUK umożliwiający odblokowanie radia w przypadku błędnego wprowadzenia kodu PIN.</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4.10. Możliwość szyfrowania korespondencji kluczem SCK w sytuacji, kiedy szyfrowanie korespondencji kluczem DCK jest niedostępne.</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4.11. Możliwość pracy radiotelefonu zarówno w trybie szyfrowanym jak i w trybie jawnym (CLEAR).</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4.12. Klucze szyfrujące nie mogą być przechowywane w radiotelefonie w sposób jawny i musi być uniemożliwiony ich odczyt lub przepisanie pomiędzy dwoma radiotelefonami.</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 xml:space="preserve">4.13. Możliwość aktualizacji oprogramowania </w:t>
            </w:r>
            <w:proofErr w:type="spellStart"/>
            <w:r w:rsidRPr="004D73A5">
              <w:rPr>
                <w:rFonts w:ascii="Times New Roman" w:hAnsi="Times New Roman" w:cs="Times New Roman"/>
                <w:spacing w:val="-1"/>
                <w:sz w:val="24"/>
                <w:szCs w:val="24"/>
              </w:rPr>
              <w:t>firmware</w:t>
            </w:r>
            <w:proofErr w:type="spellEnd"/>
            <w:r w:rsidRPr="004D73A5">
              <w:rPr>
                <w:rFonts w:ascii="Times New Roman" w:hAnsi="Times New Roman" w:cs="Times New Roman"/>
                <w:spacing w:val="-1"/>
                <w:sz w:val="24"/>
                <w:szCs w:val="24"/>
              </w:rPr>
              <w:t xml:space="preserve"> radiotelefonu.</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5. Parametry techniczne</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lastRenderedPageBreak/>
              <w:t xml:space="preserve">5.1. Zakres częstotliwości pracy w trybie </w:t>
            </w:r>
            <w:proofErr w:type="spellStart"/>
            <w:r w:rsidRPr="004D73A5">
              <w:rPr>
                <w:rFonts w:ascii="Times New Roman" w:hAnsi="Times New Roman" w:cs="Times New Roman"/>
                <w:spacing w:val="-1"/>
                <w:sz w:val="24"/>
                <w:szCs w:val="24"/>
              </w:rPr>
              <w:t>trankingowym</w:t>
            </w:r>
            <w:proofErr w:type="spellEnd"/>
            <w:r w:rsidRPr="004D73A5">
              <w:rPr>
                <w:rFonts w:ascii="Times New Roman" w:hAnsi="Times New Roman" w:cs="Times New Roman"/>
                <w:spacing w:val="-1"/>
                <w:sz w:val="24"/>
                <w:szCs w:val="24"/>
              </w:rPr>
              <w:t xml:space="preserve"> (TMO) 380 - 430 MHz.</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5.2. Zakres częstotliwości pracy w trybie bezpośrednim (DMO) 380 - 430 MHz.</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5.3. Częstotliwości znamionowe i numeracja kanałów TETRA zgodnie ze specyfikacją ETSI TS 100 392-15 V1.5.1.</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5.4. Nadajnik klasy 3.</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5.5. Klasa odbiornika: A i B (wg EN300392-2).</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5.6. Minimalny zakres temperatury pracy od -25°C do +55°C.</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5.7. Minimalna klasa ochrony obudowy przed wnikaniem pyłu i wody: IP 65.</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6. Zgodność z wymaganiami zasadniczymi</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6.1. Dostarczony sprzęt: – radiotelefony wraz z wyposażeniem dodatkowym, powinien być oznakowany zgodnie ze znajdującymi zastosowanie wymaganiami zasadniczymi w zakresie: bezpieczeństwa i ochrony zdrowia użytkowników, kompatybilności elektromagnetycznej oraz efektywnego wykorzystania widma częstotliwości radiowych określonymi w europejskich dyrektywach: 2014/30/UE, 2014/35/UE, 2014/53/UE.</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6.2. Zgodność z odpowiednimi wymaganiami zasadniczymi powinna być potwierdzona w dostarczonej deklaracji zgodności wystawionej przez producenta lub jego upoważnionego przedstawiciela, mającego siedzibę na terenie UE.</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7. Ukompletowanie</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7.1. Radiotelefon.</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 xml:space="preserve">7.2. Dedykowany </w:t>
            </w:r>
            <w:proofErr w:type="spellStart"/>
            <w:r w:rsidRPr="004D73A5">
              <w:rPr>
                <w:rFonts w:ascii="Times New Roman" w:hAnsi="Times New Roman" w:cs="Times New Roman"/>
                <w:spacing w:val="-1"/>
                <w:sz w:val="24"/>
                <w:szCs w:val="24"/>
              </w:rPr>
              <w:t>mikrofonogłośnik</w:t>
            </w:r>
            <w:proofErr w:type="spellEnd"/>
            <w:r w:rsidRPr="004D73A5">
              <w:rPr>
                <w:rFonts w:ascii="Times New Roman" w:hAnsi="Times New Roman" w:cs="Times New Roman"/>
                <w:spacing w:val="-1"/>
                <w:sz w:val="24"/>
                <w:szCs w:val="24"/>
              </w:rPr>
              <w:t xml:space="preserve"> do radiotelefonu na przewodzie.</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7.3. Instrukcja obsługi radiotelefonu w języku polskim.</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7.4. Deklaracja zgodności CE radiotelefonu.</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7.5. Dwupasmowa antena UHF/GPS na pasmo min. 380÷430 MHz, która nie może być zintegrowana z obudową radiotelefonu (możliwość wymiany anteny). Zamawiający dopuszcza zastosowanie zintegrowanej (wewnętrznej) anteny GPS.</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lastRenderedPageBreak/>
              <w:t>7.6. Akumulator autoryzowany przez producenta radiotelefonu, gwarantujący pracę przez minimum 10 godz., przy proporcjach nadawanie/odbiór/stan gotowości wynoszący odpowiednio 5%/5%/90% - 2 szt.</w:t>
            </w:r>
          </w:p>
          <w:p w:rsidR="0001527C" w:rsidRPr="004D73A5" w:rsidRDefault="0001527C" w:rsidP="00904CD0">
            <w:pPr>
              <w:shd w:val="clear" w:color="auto" w:fill="FFFFFF"/>
              <w:spacing w:before="20" w:line="360" w:lineRule="auto"/>
              <w:contextualSpacing/>
              <w:jc w:val="both"/>
              <w:rPr>
                <w:rFonts w:ascii="Times New Roman" w:hAnsi="Times New Roman" w:cs="Times New Roman"/>
                <w:spacing w:val="-1"/>
                <w:sz w:val="24"/>
                <w:szCs w:val="24"/>
              </w:rPr>
            </w:pPr>
            <w:r w:rsidRPr="004D73A5">
              <w:rPr>
                <w:rFonts w:ascii="Times New Roman" w:hAnsi="Times New Roman" w:cs="Times New Roman"/>
                <w:spacing w:val="-1"/>
                <w:sz w:val="24"/>
                <w:szCs w:val="24"/>
              </w:rPr>
              <w:t>7.7. Wymienny zaczep/klips umożliwiający przymocowanie radiotelefonu do pasa o min. szerokości 50 mm.</w:t>
            </w:r>
          </w:p>
          <w:p w:rsidR="0001527C" w:rsidRPr="004D73A5" w:rsidRDefault="0001527C" w:rsidP="00904CD0">
            <w:pPr>
              <w:spacing w:line="360" w:lineRule="auto"/>
              <w:ind w:left="36"/>
              <w:jc w:val="both"/>
              <w:rPr>
                <w:rFonts w:ascii="Times New Roman" w:hAnsi="Times New Roman" w:cs="Times New Roman"/>
                <w:kern w:val="2"/>
                <w:sz w:val="24"/>
                <w:szCs w:val="24"/>
              </w:rPr>
            </w:pPr>
            <w:r w:rsidRPr="004D73A5">
              <w:rPr>
                <w:rFonts w:ascii="Times New Roman" w:hAnsi="Times New Roman" w:cs="Times New Roman"/>
                <w:kern w:val="2"/>
                <w:sz w:val="24"/>
                <w:szCs w:val="24"/>
              </w:rPr>
              <w:t>Zgodnie z ustawą z dnia 29 listopada 2000 r. o obrocie z zagranicą towarami, technologiami i usługami o znaczeniu strategicznym dla bezpieczeństwa państwa, a także dla utrzymania międzynarodowego pokoju i bezpieczeństwa radiotelefony systemu TETRA z szyfrowaniem TEA2 są traktowane jako produkt podwójnego zastosowania. Zgodnie z ustawą ich wykorzystywanie w telekomunikacji podlega zgłoszeniu do Agencji Bezpieczeństwa Wewnętrznego jako organu monitorującego. W związku z powyższym Wykonawca umowy musi przedstawić Zamawiającemu dokument potwierdzający zgłoszenie radiotelefonu z szyfrowaniem TEA2 do Agencji Bezpieczeństwa Wewnętrznego ze wskazaniem Państwowej Straży Pożarnej jako użytkownika końcowego. Spełnienie wymogu musi być potwierdzone oświadczeniem Wykonawcy wystawionym na podstawie dokumentu zgłoszenia do ABW ww. zakresie</w:t>
            </w:r>
            <w:r w:rsidRPr="004D73A5">
              <w:rPr>
                <w:rFonts w:ascii="Times New Roman" w:hAnsi="Times New Roman" w:cs="Times New Roman"/>
                <w:b/>
                <w:kern w:val="2"/>
                <w:sz w:val="24"/>
                <w:szCs w:val="24"/>
              </w:rPr>
              <w:t>. Dokument potwierdzający spełnienie wymogu musi być przekazany Zamawiającemu przez Wykonawcę w trakcie odbioru końcowego</w:t>
            </w:r>
            <w:r w:rsidRPr="004D73A5">
              <w:rPr>
                <w:rFonts w:ascii="Times New Roman" w:hAnsi="Times New Roman" w:cs="Times New Roman"/>
                <w:kern w:val="2"/>
                <w:sz w:val="24"/>
                <w:szCs w:val="24"/>
              </w:rPr>
              <w:t>. Inne wymagania:</w:t>
            </w:r>
          </w:p>
          <w:p w:rsidR="0001527C" w:rsidRPr="004D73A5" w:rsidRDefault="0001527C" w:rsidP="00904CD0">
            <w:pPr>
              <w:spacing w:line="360" w:lineRule="auto"/>
              <w:jc w:val="both"/>
              <w:rPr>
                <w:rFonts w:ascii="Times New Roman" w:hAnsi="Times New Roman" w:cs="Times New Roman"/>
                <w:kern w:val="2"/>
                <w:sz w:val="24"/>
                <w:szCs w:val="24"/>
              </w:rPr>
            </w:pPr>
            <w:r w:rsidRPr="004D73A5">
              <w:rPr>
                <w:rFonts w:ascii="Times New Roman" w:hAnsi="Times New Roman" w:cs="Times New Roman"/>
                <w:kern w:val="2"/>
                <w:sz w:val="24"/>
                <w:szCs w:val="24"/>
              </w:rPr>
              <w:t xml:space="preserve">Ładowarka akumulatorów w wykonaniu biurkowym; umożliwiająca ładowanie baterii dołączonej do radiotelefonu i baterii rezerwowej; sygnalizująca stany pracy (przynajmniej: ładowanie baterii / bateria naładowana); działająca w następujących warunkach: zasilanie z sieci energetycznej o napięciu znamionowym 230 V AC 50 </w:t>
            </w:r>
            <w:proofErr w:type="spellStart"/>
            <w:r w:rsidRPr="004D73A5">
              <w:rPr>
                <w:rFonts w:ascii="Times New Roman" w:hAnsi="Times New Roman" w:cs="Times New Roman"/>
                <w:kern w:val="2"/>
                <w:sz w:val="24"/>
                <w:szCs w:val="24"/>
              </w:rPr>
              <w:t>Hz</w:t>
            </w:r>
            <w:proofErr w:type="spellEnd"/>
            <w:r w:rsidRPr="004D73A5">
              <w:rPr>
                <w:rFonts w:ascii="Times New Roman" w:hAnsi="Times New Roman" w:cs="Times New Roman"/>
                <w:kern w:val="2"/>
                <w:sz w:val="24"/>
                <w:szCs w:val="24"/>
              </w:rPr>
              <w:t xml:space="preserve">; zakres napięcia zasilania: napięcie znamionowe ±10% (standard wtyku obowiązujący w Polsce); </w:t>
            </w:r>
          </w:p>
          <w:p w:rsidR="0001527C" w:rsidRPr="004D73A5" w:rsidRDefault="0001527C" w:rsidP="00904CD0">
            <w:pPr>
              <w:spacing w:line="360" w:lineRule="auto"/>
              <w:jc w:val="both"/>
              <w:rPr>
                <w:rFonts w:ascii="Times New Roman" w:hAnsi="Times New Roman" w:cs="Times New Roman"/>
                <w:b/>
                <w:sz w:val="24"/>
                <w:szCs w:val="24"/>
                <w:lang w:eastAsia="ar-SA"/>
              </w:rPr>
            </w:pPr>
            <w:r w:rsidRPr="004D73A5">
              <w:rPr>
                <w:rFonts w:ascii="Times New Roman" w:hAnsi="Times New Roman" w:cs="Times New Roman"/>
                <w:b/>
                <w:sz w:val="24"/>
                <w:szCs w:val="24"/>
                <w:lang w:eastAsia="ar-SA"/>
              </w:rPr>
              <w:t>Komplet dokumentacji:</w:t>
            </w:r>
          </w:p>
          <w:p w:rsidR="0001527C" w:rsidRPr="004D73A5" w:rsidRDefault="0001527C" w:rsidP="00904CD0">
            <w:pPr>
              <w:spacing w:line="360" w:lineRule="auto"/>
              <w:jc w:val="both"/>
              <w:rPr>
                <w:rFonts w:ascii="Times New Roman" w:hAnsi="Times New Roman" w:cs="Times New Roman"/>
                <w:kern w:val="2"/>
                <w:sz w:val="24"/>
                <w:szCs w:val="24"/>
              </w:rPr>
            </w:pPr>
            <w:r w:rsidRPr="004D73A5">
              <w:rPr>
                <w:rFonts w:ascii="Times New Roman" w:hAnsi="Times New Roman" w:cs="Times New Roman"/>
                <w:kern w:val="2"/>
                <w:sz w:val="24"/>
                <w:szCs w:val="24"/>
              </w:rPr>
              <w:t>- instrukcja obsługi w języku polskim</w:t>
            </w:r>
          </w:p>
          <w:p w:rsidR="0001527C" w:rsidRDefault="0001527C" w:rsidP="00904CD0">
            <w:pPr>
              <w:spacing w:line="360" w:lineRule="auto"/>
              <w:jc w:val="both"/>
              <w:rPr>
                <w:rFonts w:ascii="Times New Roman" w:hAnsi="Times New Roman" w:cs="Times New Roman"/>
                <w:kern w:val="2"/>
                <w:sz w:val="24"/>
                <w:szCs w:val="24"/>
              </w:rPr>
            </w:pPr>
            <w:r w:rsidRPr="004D73A5">
              <w:rPr>
                <w:rFonts w:ascii="Times New Roman" w:hAnsi="Times New Roman" w:cs="Times New Roman"/>
                <w:kern w:val="2"/>
                <w:sz w:val="24"/>
                <w:szCs w:val="24"/>
              </w:rPr>
              <w:lastRenderedPageBreak/>
              <w:t>- deklaracja zgodności z wymaganiami zasadniczymi w zakresie bezpieczeństwa użytkowania i kompatybilności elektromagnetycznej (EMC). Dedykowana ładowarka samochodowa instalowana w pojeździe, zasilana z instalacji elektrycznej pojazdu</w:t>
            </w:r>
          </w:p>
          <w:p w:rsidR="0001527C" w:rsidRPr="004D73A5" w:rsidRDefault="0001527C" w:rsidP="00904CD0">
            <w:pPr>
              <w:spacing w:line="360" w:lineRule="auto"/>
              <w:jc w:val="both"/>
              <w:rPr>
                <w:rFonts w:ascii="Times New Roman" w:hAnsi="Times New Roman" w:cs="Times New Roman"/>
                <w:kern w:val="2"/>
                <w:sz w:val="24"/>
                <w:szCs w:val="24"/>
              </w:rPr>
            </w:pPr>
            <w:r w:rsidRPr="004D73A5">
              <w:rPr>
                <w:rFonts w:ascii="Times New Roman" w:eastAsia="Calibri" w:hAnsi="Times New Roman"/>
                <w:b/>
                <w:sz w:val="24"/>
                <w:szCs w:val="24"/>
              </w:rPr>
              <w:t>Miejsce i dokładny sposób montażu  zostanie uzgodnione pomiędzy stronami na etapie realizacji zamówienia</w:t>
            </w:r>
            <w:r>
              <w:rPr>
                <w:rFonts w:ascii="Times New Roman" w:eastAsia="Calibri" w:hAnsi="Times New Roman"/>
                <w:b/>
                <w:sz w:val="24"/>
                <w:szCs w:val="24"/>
              </w:rPr>
              <w:t xml:space="preserve"> z Zamawiającą.</w:t>
            </w:r>
          </w:p>
        </w:tc>
      </w:tr>
      <w:tr w:rsidR="0001527C" w:rsidRPr="00C9797B" w:rsidTr="00DF0572">
        <w:trPr>
          <w:trHeight w:val="4812"/>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4.4</w:t>
            </w:r>
          </w:p>
        </w:tc>
        <w:tc>
          <w:tcPr>
            <w:tcW w:w="13298" w:type="dxa"/>
            <w:tcBorders>
              <w:top w:val="single" w:sz="4" w:space="0" w:color="auto"/>
              <w:left w:val="single" w:sz="4" w:space="0" w:color="auto"/>
              <w:bottom w:val="single" w:sz="4" w:space="0" w:color="auto"/>
              <w:right w:val="single" w:sz="4" w:space="0" w:color="auto"/>
            </w:tcBorders>
          </w:tcPr>
          <w:p w:rsidR="0001527C" w:rsidRPr="007D42A3" w:rsidRDefault="0001527C" w:rsidP="00DF0572">
            <w:pPr>
              <w:spacing w:after="0" w:line="360" w:lineRule="auto"/>
              <w:jc w:val="both"/>
              <w:rPr>
                <w:rFonts w:ascii="Times New Roman" w:hAnsi="Times New Roman" w:cs="Times New Roman"/>
                <w:sz w:val="24"/>
                <w:szCs w:val="24"/>
                <w:lang w:eastAsia="ar-SA"/>
              </w:rPr>
            </w:pPr>
            <w:r w:rsidRPr="007D42A3">
              <w:rPr>
                <w:rFonts w:ascii="Times New Roman" w:hAnsi="Times New Roman" w:cs="Times New Roman"/>
                <w:sz w:val="24"/>
                <w:szCs w:val="24"/>
              </w:rPr>
              <w:t xml:space="preserve">Pojazd wyposażony w mobilny </w:t>
            </w:r>
            <w:r w:rsidRPr="007D42A3">
              <w:rPr>
                <w:rFonts w:ascii="Times New Roman" w:hAnsi="Times New Roman" w:cs="Times New Roman"/>
                <w:b/>
                <w:sz w:val="24"/>
                <w:szCs w:val="24"/>
              </w:rPr>
              <w:t>tablet -</w:t>
            </w:r>
            <w:r w:rsidRPr="007D42A3">
              <w:rPr>
                <w:rFonts w:ascii="Times New Roman" w:hAnsi="Times New Roman" w:cs="Times New Roman"/>
                <w:sz w:val="24"/>
                <w:szCs w:val="24"/>
              </w:rPr>
              <w:t xml:space="preserve"> </w:t>
            </w:r>
            <w:r w:rsidRPr="007D42A3">
              <w:rPr>
                <w:rFonts w:ascii="Times New Roman" w:hAnsi="Times New Roman" w:cs="Times New Roman"/>
                <w:b/>
                <w:sz w:val="24"/>
                <w:szCs w:val="24"/>
              </w:rPr>
              <w:t>terminal obsługi statusów ST wraz z oprogramowaniem i licencją SWD-ST</w:t>
            </w:r>
            <w:r w:rsidRPr="007D42A3">
              <w:rPr>
                <w:rFonts w:ascii="Times New Roman" w:hAnsi="Times New Roman" w:cs="Times New Roman"/>
                <w:sz w:val="24"/>
                <w:szCs w:val="24"/>
              </w:rPr>
              <w:t xml:space="preserve"> firm zgodny z</w:t>
            </w:r>
            <w:r>
              <w:rPr>
                <w:rFonts w:ascii="Times New Roman" w:hAnsi="Times New Roman" w:cs="Times New Roman"/>
                <w:sz w:val="24"/>
                <w:szCs w:val="24"/>
              </w:rPr>
              <w:t xml:space="preserve"> </w:t>
            </w:r>
            <w:r w:rsidRPr="007D42A3">
              <w:rPr>
                <w:rFonts w:ascii="Times New Roman" w:hAnsi="Times New Roman" w:cs="Times New Roman"/>
                <w:sz w:val="24"/>
                <w:szCs w:val="24"/>
              </w:rPr>
              <w:t>systemem SWD-ST 2.5 oraz 3.0. Terminal należy dostarczyć</w:t>
            </w:r>
            <w:r>
              <w:rPr>
                <w:rFonts w:ascii="Times New Roman" w:hAnsi="Times New Roman" w:cs="Times New Roman"/>
                <w:sz w:val="24"/>
                <w:szCs w:val="24"/>
              </w:rPr>
              <w:t xml:space="preserve"> </w:t>
            </w:r>
            <w:r w:rsidRPr="007D42A3">
              <w:rPr>
                <w:rFonts w:ascii="Times New Roman" w:hAnsi="Times New Roman" w:cs="Times New Roman"/>
                <w:sz w:val="24"/>
                <w:szCs w:val="24"/>
              </w:rPr>
              <w:t xml:space="preserve">z dedykowanym uchwytem ze zintegrowaną ładowarką samochodową. Tablet o min. wymaganiach </w:t>
            </w:r>
            <w:proofErr w:type="spellStart"/>
            <w:r w:rsidRPr="007D42A3">
              <w:rPr>
                <w:rFonts w:ascii="Times New Roman" w:hAnsi="Times New Roman" w:cs="Times New Roman"/>
                <w:sz w:val="24"/>
                <w:szCs w:val="24"/>
              </w:rPr>
              <w:t>tj</w:t>
            </w:r>
            <w:proofErr w:type="spellEnd"/>
            <w:r w:rsidRPr="007D42A3">
              <w:rPr>
                <w:rFonts w:ascii="Times New Roman" w:hAnsi="Times New Roman" w:cs="Times New Roman"/>
                <w:sz w:val="24"/>
                <w:szCs w:val="24"/>
              </w:rPr>
              <w:t xml:space="preserve">: Tablet - Ekran: Min. 8 cali Maks 10,1 cali, dotykowy. Wyświetlacz rozdzielczość min 1920x1080. Liczba kolorów wyświetlanych min 16M kolorów. Procesor ośmiordzeniowy (4 rdzenie od 2.5 </w:t>
            </w:r>
            <w:proofErr w:type="spellStart"/>
            <w:r w:rsidRPr="007D42A3">
              <w:rPr>
                <w:rFonts w:ascii="Times New Roman" w:hAnsi="Times New Roman" w:cs="Times New Roman"/>
                <w:sz w:val="24"/>
                <w:szCs w:val="24"/>
              </w:rPr>
              <w:t>Ghz</w:t>
            </w:r>
            <w:proofErr w:type="spellEnd"/>
            <w:r w:rsidRPr="007D42A3">
              <w:rPr>
                <w:rFonts w:ascii="Times New Roman" w:hAnsi="Times New Roman" w:cs="Times New Roman"/>
                <w:sz w:val="24"/>
                <w:szCs w:val="24"/>
              </w:rPr>
              <w:t xml:space="preserve"> do 2.9, 4 rdzenie 1.6 </w:t>
            </w:r>
            <w:proofErr w:type="spellStart"/>
            <w:r w:rsidRPr="007D42A3">
              <w:rPr>
                <w:rFonts w:ascii="Times New Roman" w:hAnsi="Times New Roman" w:cs="Times New Roman"/>
                <w:sz w:val="24"/>
                <w:szCs w:val="24"/>
              </w:rPr>
              <w:t>Ghz</w:t>
            </w:r>
            <w:proofErr w:type="spellEnd"/>
            <w:r w:rsidRPr="007D42A3">
              <w:rPr>
                <w:rFonts w:ascii="Times New Roman" w:hAnsi="Times New Roman" w:cs="Times New Roman"/>
                <w:sz w:val="24"/>
                <w:szCs w:val="24"/>
              </w:rPr>
              <w:t xml:space="preserve"> do 2.0 </w:t>
            </w:r>
            <w:proofErr w:type="spellStart"/>
            <w:r w:rsidRPr="007D42A3">
              <w:rPr>
                <w:rFonts w:ascii="Times New Roman" w:hAnsi="Times New Roman" w:cs="Times New Roman"/>
                <w:sz w:val="24"/>
                <w:szCs w:val="24"/>
              </w:rPr>
              <w:t>Ghz</w:t>
            </w:r>
            <w:proofErr w:type="spellEnd"/>
            <w:r w:rsidRPr="007D42A3">
              <w:rPr>
                <w:rFonts w:ascii="Times New Roman" w:hAnsi="Times New Roman" w:cs="Times New Roman"/>
                <w:sz w:val="24"/>
                <w:szCs w:val="24"/>
              </w:rPr>
              <w:t xml:space="preserve">). Aparat rozdzielczość głównego aparatu </w:t>
            </w:r>
            <w:r w:rsidRPr="00402CB8">
              <w:rPr>
                <w:rFonts w:ascii="Times New Roman" w:hAnsi="Times New Roman" w:cs="Times New Roman"/>
                <w:sz w:val="24"/>
                <w:szCs w:val="24"/>
              </w:rPr>
              <w:t xml:space="preserve">min 12 </w:t>
            </w:r>
            <w:proofErr w:type="spellStart"/>
            <w:r w:rsidRPr="00402CB8">
              <w:rPr>
                <w:rFonts w:ascii="Times New Roman" w:hAnsi="Times New Roman" w:cs="Times New Roman"/>
                <w:sz w:val="24"/>
                <w:szCs w:val="24"/>
              </w:rPr>
              <w:t>Mpix</w:t>
            </w:r>
            <w:proofErr w:type="spellEnd"/>
            <w:r w:rsidRPr="00402CB8">
              <w:rPr>
                <w:rFonts w:ascii="Times New Roman" w:hAnsi="Times New Roman" w:cs="Times New Roman"/>
                <w:sz w:val="24"/>
                <w:szCs w:val="24"/>
              </w:rPr>
              <w:t xml:space="preserve">, rozdzielczość </w:t>
            </w:r>
            <w:r w:rsidRPr="007D42A3">
              <w:rPr>
                <w:rFonts w:ascii="Times New Roman" w:hAnsi="Times New Roman" w:cs="Times New Roman"/>
                <w:sz w:val="24"/>
                <w:szCs w:val="24"/>
              </w:rPr>
              <w:t xml:space="preserve">przedniego aparatu min. 5 </w:t>
            </w:r>
            <w:proofErr w:type="spellStart"/>
            <w:r w:rsidRPr="007D42A3">
              <w:rPr>
                <w:rFonts w:ascii="Times New Roman" w:hAnsi="Times New Roman" w:cs="Times New Roman"/>
                <w:sz w:val="24"/>
                <w:szCs w:val="24"/>
              </w:rPr>
              <w:t>Mpix</w:t>
            </w:r>
            <w:proofErr w:type="spellEnd"/>
            <w:r w:rsidRPr="007D42A3">
              <w:rPr>
                <w:rFonts w:ascii="Times New Roman" w:hAnsi="Times New Roman" w:cs="Times New Roman"/>
                <w:sz w:val="24"/>
                <w:szCs w:val="24"/>
              </w:rPr>
              <w:t xml:space="preserve">. Wbudowana lampa błyskowa głównego aparatu, autofocus. </w:t>
            </w:r>
            <w:r w:rsidRPr="00402CB8">
              <w:rPr>
                <w:rFonts w:ascii="Times New Roman" w:hAnsi="Times New Roman" w:cs="Times New Roman"/>
                <w:sz w:val="24"/>
                <w:szCs w:val="24"/>
              </w:rPr>
              <w:t xml:space="preserve">Pamięć min. 4 GB Ram oraz min 64 GB pamięci </w:t>
            </w:r>
            <w:r w:rsidRPr="007D42A3">
              <w:rPr>
                <w:rFonts w:ascii="Times New Roman" w:hAnsi="Times New Roman" w:cs="Times New Roman"/>
                <w:sz w:val="24"/>
                <w:szCs w:val="24"/>
              </w:rPr>
              <w:t xml:space="preserve">wewnętrznej ROM. Zewnętrzna pamięć slot na karty </w:t>
            </w:r>
            <w:proofErr w:type="spellStart"/>
            <w:r w:rsidRPr="007D42A3">
              <w:rPr>
                <w:rFonts w:ascii="Times New Roman" w:hAnsi="Times New Roman" w:cs="Times New Roman"/>
                <w:sz w:val="24"/>
                <w:szCs w:val="24"/>
              </w:rPr>
              <w:t>microSD</w:t>
            </w:r>
            <w:proofErr w:type="spellEnd"/>
            <w:r w:rsidRPr="007D42A3">
              <w:rPr>
                <w:rFonts w:ascii="Times New Roman" w:hAnsi="Times New Roman" w:cs="Times New Roman"/>
                <w:sz w:val="24"/>
                <w:szCs w:val="24"/>
              </w:rPr>
              <w:t xml:space="preserve"> z obsługą min 512 MB. Obudowa wzmocniona, wstrząsoodporna na wypadek przypadkowych uderzeń i upadków z min 1 metra, wodoodporna i pyłoodporna (min. IP68). System Android wersja min</w:t>
            </w:r>
            <w:r>
              <w:rPr>
                <w:rFonts w:ascii="Times New Roman" w:hAnsi="Times New Roman" w:cs="Times New Roman"/>
                <w:sz w:val="24"/>
                <w:szCs w:val="24"/>
              </w:rPr>
              <w:t>.</w:t>
            </w:r>
            <w:r w:rsidRPr="007D42A3">
              <w:rPr>
                <w:rFonts w:ascii="Times New Roman" w:hAnsi="Times New Roman" w:cs="Times New Roman"/>
                <w:sz w:val="24"/>
                <w:szCs w:val="24"/>
              </w:rPr>
              <w:t xml:space="preserve"> 10. Karta SIM/Micro SIM/Nano SIM 1 szt. Audio zintegrowany głośnik oraz wyjście słuchawkowe 3.5mm Stereo. Technologia</w:t>
            </w:r>
            <w:r w:rsidRPr="007D42A3">
              <w:rPr>
                <w:rFonts w:ascii="Times New Roman" w:hAnsi="Times New Roman" w:cs="Times New Roman"/>
                <w:color w:val="FF0000"/>
                <w:sz w:val="24"/>
                <w:szCs w:val="24"/>
              </w:rPr>
              <w:t xml:space="preserve"> </w:t>
            </w:r>
            <w:r w:rsidRPr="007D42A3">
              <w:rPr>
                <w:rFonts w:ascii="Times New Roman" w:hAnsi="Times New Roman" w:cs="Times New Roman"/>
                <w:sz w:val="24"/>
                <w:szCs w:val="24"/>
              </w:rPr>
              <w:t xml:space="preserve">lokalizacji GPS, </w:t>
            </w:r>
            <w:proofErr w:type="spellStart"/>
            <w:r w:rsidRPr="007D42A3">
              <w:rPr>
                <w:rFonts w:ascii="Times New Roman" w:hAnsi="Times New Roman" w:cs="Times New Roman"/>
                <w:sz w:val="24"/>
                <w:szCs w:val="24"/>
              </w:rPr>
              <w:t>Glonass</w:t>
            </w:r>
            <w:proofErr w:type="spellEnd"/>
            <w:r w:rsidRPr="007D42A3">
              <w:rPr>
                <w:rFonts w:ascii="Times New Roman" w:hAnsi="Times New Roman" w:cs="Times New Roman"/>
                <w:sz w:val="24"/>
                <w:szCs w:val="24"/>
              </w:rPr>
              <w:t xml:space="preserve"> oraz Galileo. Mikrofon wbudowany. Łącza bezprzewodowe min. </w:t>
            </w:r>
            <w:proofErr w:type="spellStart"/>
            <w:r w:rsidRPr="007D42A3">
              <w:rPr>
                <w:rFonts w:ascii="Times New Roman" w:hAnsi="Times New Roman" w:cs="Times New Roman"/>
                <w:sz w:val="24"/>
                <w:szCs w:val="24"/>
              </w:rPr>
              <w:t>WiFI</w:t>
            </w:r>
            <w:proofErr w:type="spellEnd"/>
            <w:r w:rsidRPr="007D42A3">
              <w:rPr>
                <w:rFonts w:ascii="Times New Roman" w:hAnsi="Times New Roman" w:cs="Times New Roman"/>
                <w:sz w:val="24"/>
                <w:szCs w:val="24"/>
              </w:rPr>
              <w:t xml:space="preserve"> 802.11 a/b/g/n/</w:t>
            </w:r>
            <w:proofErr w:type="spellStart"/>
            <w:r w:rsidRPr="007D42A3">
              <w:rPr>
                <w:rFonts w:ascii="Times New Roman" w:hAnsi="Times New Roman" w:cs="Times New Roman"/>
                <w:sz w:val="24"/>
                <w:szCs w:val="24"/>
              </w:rPr>
              <w:t>ac</w:t>
            </w:r>
            <w:proofErr w:type="spellEnd"/>
            <w:r w:rsidRPr="007D42A3">
              <w:rPr>
                <w:rFonts w:ascii="Times New Roman" w:hAnsi="Times New Roman" w:cs="Times New Roman"/>
                <w:sz w:val="24"/>
                <w:szCs w:val="24"/>
              </w:rPr>
              <w:t>/</w:t>
            </w:r>
            <w:proofErr w:type="spellStart"/>
            <w:r w:rsidRPr="007D42A3">
              <w:rPr>
                <w:rFonts w:ascii="Times New Roman" w:hAnsi="Times New Roman" w:cs="Times New Roman"/>
                <w:sz w:val="24"/>
                <w:szCs w:val="24"/>
              </w:rPr>
              <w:t>ax</w:t>
            </w:r>
            <w:proofErr w:type="spellEnd"/>
            <w:r w:rsidRPr="007D42A3">
              <w:rPr>
                <w:rFonts w:ascii="Times New Roman" w:hAnsi="Times New Roman" w:cs="Times New Roman"/>
                <w:sz w:val="24"/>
                <w:szCs w:val="24"/>
              </w:rPr>
              <w:t xml:space="preserve">, (wbudowany - zintegrowany w tablecie), modem min LTE 4G (wbudowany - zintegrowany w tablecie), NFC. Interfejs Bluetooth wbudowany, zintegrowany w tablecie - wersja min 5.0. Czujniki: akcelerometr, czujnik zbliżeniowy, czujnik żyroskopowy. Porty wejściowe USB-C, dedykowany wbudowany port do obsługi stacji dokującej. Bateria min 5000 </w:t>
            </w:r>
            <w:proofErr w:type="spellStart"/>
            <w:r w:rsidRPr="007D42A3">
              <w:rPr>
                <w:rFonts w:ascii="Times New Roman" w:hAnsi="Times New Roman" w:cs="Times New Roman"/>
                <w:sz w:val="24"/>
                <w:szCs w:val="24"/>
              </w:rPr>
              <w:t>mAh</w:t>
            </w:r>
            <w:proofErr w:type="spellEnd"/>
            <w:r w:rsidRPr="00402CB8">
              <w:rPr>
                <w:rFonts w:ascii="Times New Roman" w:hAnsi="Times New Roman" w:cs="Times New Roman"/>
                <w:sz w:val="24"/>
                <w:szCs w:val="24"/>
              </w:rPr>
              <w:t>.</w:t>
            </w:r>
            <w:r w:rsidRPr="007D42A3">
              <w:rPr>
                <w:rFonts w:ascii="Times New Roman" w:hAnsi="Times New Roman" w:cs="Times New Roman"/>
                <w:sz w:val="24"/>
                <w:szCs w:val="24"/>
              </w:rPr>
              <w:t xml:space="preserve"> Stacja dokująca: dedykowana stacja dokująca zbudowana z wytrzymałych odpornych na uderzenia materiałów, umożliwiająca podłączenie tabletu poprzez dedykowany port w celu ciągłego ładowania urządzenia przez między innymi gniazdko zapalniczki, stacja dokująca zainstalowana na stałe w samochodzie, montaż po stronie Wykonawcy po ustaleniu miejsca przez Użytkownika na inspekcji produkcyjnej. Akcesoria dodatkowe rysik, kabel do ładowania, ładowarka. Zamawiający na wezwanie Wykonawcy dostarczy kartę GSM (lub inny równoważny system), Zamawiający uruchomi terminal na dzień odbioru techniczno-jakościowego . Aplikacja do Tabletu: Moduł integrujący system wysyłania statusów</w:t>
            </w:r>
            <w:r>
              <w:rPr>
                <w:rFonts w:ascii="Times New Roman" w:hAnsi="Times New Roman" w:cs="Times New Roman"/>
                <w:sz w:val="24"/>
                <w:szCs w:val="24"/>
              </w:rPr>
              <w:t xml:space="preserve"> </w:t>
            </w:r>
            <w:r w:rsidRPr="007D42A3">
              <w:rPr>
                <w:rFonts w:ascii="Times New Roman" w:hAnsi="Times New Roman" w:cs="Times New Roman"/>
                <w:sz w:val="24"/>
                <w:szCs w:val="24"/>
              </w:rPr>
              <w:t xml:space="preserve">i lokalizacji pojazdów z aplikacją dyspozytorską </w:t>
            </w:r>
            <w:r w:rsidRPr="007D42A3">
              <w:rPr>
                <w:rFonts w:ascii="Times New Roman" w:hAnsi="Times New Roman" w:cs="Times New Roman"/>
                <w:sz w:val="24"/>
                <w:szCs w:val="24"/>
              </w:rPr>
              <w:lastRenderedPageBreak/>
              <w:t>wykorzystywaną na stanowiskach kierowania PSP (aplikacja SWD-ST): Niezbędne licencje dla dostarczanych urządzeń umożliwiających ich współpracę z systemem SWD-ST pracującym w KP/M PSP; Alarmowanie pojazdów poprzez automatyczne wysłanie koordynatorów dojazdu do miejsca zdarzenia zadysponowanego pojazdu; Przekazywanie do pojazdów informacji o miejscu zdarzenia</w:t>
            </w:r>
            <w:r>
              <w:rPr>
                <w:rFonts w:ascii="Times New Roman" w:hAnsi="Times New Roman" w:cs="Times New Roman"/>
                <w:sz w:val="24"/>
                <w:szCs w:val="24"/>
              </w:rPr>
              <w:t xml:space="preserve"> </w:t>
            </w:r>
            <w:r w:rsidRPr="007D42A3">
              <w:rPr>
                <w:rFonts w:ascii="Times New Roman" w:hAnsi="Times New Roman" w:cs="Times New Roman"/>
                <w:sz w:val="24"/>
                <w:szCs w:val="24"/>
              </w:rPr>
              <w:t xml:space="preserve">w postaci współrzędnych geograficznych lub danych adresowych; Rejestrowanie potwierdzenia dotarcia karty zdarzenia do zadysponowanego pojazdu (status); Wysyłanie dodatkowych informacji tekstowych do zadysponowanych pojazdów; Odbiór potwierdzeń z wysłanych informacji tekstowych; Rejestrowanie w systemie dyspozytorskim czasów operacyjnych związanych statusem poszczególnych pojazdów; Odczyt zarejestrowanych współrzędnych geograficznych lokalizowanych pojazdów w zadanym przedziale czasowym lub na żądanie; Odczyt zarejestrowanych współrzędnych geograficznych lokalizowanych pojazdów w zadanym przedziale czasowym. Wymagania dodatkowe: Wykonawca zapewni pełną funkcjonalność urządzenia i współpracę z systemem monitoringu ruchu pojazdów użytkowanym w jednostkach PSP Użytkownika w momencie odbioru </w:t>
            </w:r>
            <w:proofErr w:type="spellStart"/>
            <w:r w:rsidRPr="007D42A3">
              <w:rPr>
                <w:rFonts w:ascii="Times New Roman" w:hAnsi="Times New Roman" w:cs="Times New Roman"/>
                <w:sz w:val="24"/>
                <w:szCs w:val="24"/>
              </w:rPr>
              <w:t>techniczno</w:t>
            </w:r>
            <w:proofErr w:type="spellEnd"/>
            <w:r w:rsidRPr="007D42A3">
              <w:rPr>
                <w:rFonts w:ascii="Times New Roman" w:hAnsi="Times New Roman" w:cs="Times New Roman"/>
                <w:sz w:val="24"/>
                <w:szCs w:val="24"/>
              </w:rPr>
              <w:t xml:space="preserve"> – jakościowego pojazdu. </w:t>
            </w:r>
            <w:r w:rsidRPr="0009491A">
              <w:rPr>
                <w:rFonts w:ascii="Times New Roman" w:hAnsi="Times New Roman" w:cs="Times New Roman"/>
                <w:sz w:val="24"/>
                <w:szCs w:val="24"/>
              </w:rPr>
              <w:t xml:space="preserve">Użytkownik przekaże wykonawcy karty SIM operatora publicznego na etapie inspekcji produkcyjnej. </w:t>
            </w:r>
            <w:r w:rsidRPr="007D42A3">
              <w:rPr>
                <w:rFonts w:ascii="Times New Roman" w:hAnsi="Times New Roman" w:cs="Times New Roman"/>
                <w:sz w:val="24"/>
                <w:szCs w:val="24"/>
              </w:rPr>
              <w:t>Wykonawca dostarczy oprogramowanie klienckie zapewniające komunikację  i wymianę danych z systemem zarządzania i monitorowania pojazdów PSP użytkowanym przez Użytkownika. W ramach montażu nowego urządzenia Wykonawca zobowiązany będzie do przygotowania i przekazania Użytkownikowi: instrukcję montażu i obsługi terminali statusów oraz zestaw dokumentów licencyjnych na dostarczone oprogramowanie.</w:t>
            </w:r>
          </w:p>
          <w:p w:rsidR="0001527C" w:rsidRPr="007D42A3" w:rsidRDefault="0001527C" w:rsidP="00DF0572">
            <w:pPr>
              <w:spacing w:after="0" w:line="360" w:lineRule="auto"/>
              <w:jc w:val="both"/>
              <w:rPr>
                <w:rFonts w:ascii="Times New Roman" w:eastAsia="Calibri" w:hAnsi="Times New Roman" w:cs="Times New Roman"/>
                <w:sz w:val="24"/>
                <w:szCs w:val="24"/>
              </w:rPr>
            </w:pPr>
            <w:r w:rsidRPr="004D73A5">
              <w:rPr>
                <w:rFonts w:ascii="Times New Roman" w:eastAsia="Calibri" w:hAnsi="Times New Roman"/>
                <w:b/>
                <w:sz w:val="24"/>
                <w:szCs w:val="24"/>
              </w:rPr>
              <w:t>Miejsce i dokładny sposób montażu  zostanie uzgodnione pomiędzy stronami na etapie realizacji zamówienia</w:t>
            </w:r>
            <w:r>
              <w:rPr>
                <w:rFonts w:ascii="Times New Roman" w:eastAsia="Calibri" w:hAnsi="Times New Roman"/>
                <w:b/>
                <w:sz w:val="24"/>
                <w:szCs w:val="24"/>
              </w:rPr>
              <w:t xml:space="preserve"> z Zamawiającą</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shd w:val="clear" w:color="auto" w:fill="00B0F0"/>
            <w:vAlign w:val="center"/>
          </w:tcPr>
          <w:p w:rsidR="0001527C" w:rsidRPr="0022542B" w:rsidRDefault="0001527C" w:rsidP="00904CD0">
            <w:pPr>
              <w:spacing w:after="0" w:line="360" w:lineRule="auto"/>
              <w:jc w:val="center"/>
              <w:rPr>
                <w:rFonts w:ascii="Times New Roman" w:eastAsia="Times New Roman" w:hAnsi="Times New Roman" w:cs="Times New Roman"/>
                <w:b/>
                <w:sz w:val="24"/>
                <w:szCs w:val="24"/>
                <w:lang w:eastAsia="pl-PL"/>
              </w:rPr>
            </w:pPr>
            <w:r w:rsidRPr="0022542B">
              <w:rPr>
                <w:rFonts w:ascii="Times New Roman" w:eastAsia="Times New Roman" w:hAnsi="Times New Roman" w:cs="Times New Roman"/>
                <w:b/>
                <w:sz w:val="24"/>
                <w:szCs w:val="24"/>
                <w:lang w:eastAsia="pl-PL"/>
              </w:rPr>
              <w:lastRenderedPageBreak/>
              <w:t>4</w:t>
            </w:r>
          </w:p>
        </w:tc>
        <w:tc>
          <w:tcPr>
            <w:tcW w:w="13298" w:type="dxa"/>
            <w:tcBorders>
              <w:top w:val="single" w:sz="4" w:space="0" w:color="auto"/>
              <w:left w:val="single" w:sz="4" w:space="0" w:color="auto"/>
              <w:bottom w:val="single" w:sz="4" w:space="0" w:color="auto"/>
              <w:right w:val="single" w:sz="4" w:space="0" w:color="auto"/>
            </w:tcBorders>
            <w:shd w:val="clear" w:color="auto" w:fill="00B0F0"/>
            <w:vAlign w:val="center"/>
          </w:tcPr>
          <w:p w:rsidR="0001527C" w:rsidRPr="0022542B" w:rsidRDefault="0001527C" w:rsidP="00904CD0">
            <w:pPr>
              <w:pStyle w:val="Tekstpodstawowy"/>
              <w:spacing w:before="5"/>
              <w:ind w:left="0"/>
              <w:jc w:val="center"/>
              <w:rPr>
                <w:b/>
                <w:sz w:val="24"/>
                <w:szCs w:val="24"/>
              </w:rPr>
            </w:pPr>
            <w:r w:rsidRPr="0022542B">
              <w:rPr>
                <w:b/>
                <w:sz w:val="24"/>
                <w:szCs w:val="24"/>
              </w:rPr>
              <w:t>Silnik pojazdu</w:t>
            </w:r>
          </w:p>
        </w:tc>
      </w:tr>
      <w:tr w:rsidR="0001527C" w:rsidRPr="00C9797B" w:rsidTr="00DF0572">
        <w:trPr>
          <w:trHeight w:val="425"/>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4.1</w:t>
            </w:r>
          </w:p>
        </w:tc>
        <w:tc>
          <w:tcPr>
            <w:tcW w:w="13298" w:type="dxa"/>
            <w:tcBorders>
              <w:top w:val="single" w:sz="4" w:space="0" w:color="auto"/>
              <w:left w:val="single" w:sz="4" w:space="0" w:color="auto"/>
              <w:bottom w:val="single" w:sz="4" w:space="0" w:color="auto"/>
              <w:right w:val="single" w:sz="4" w:space="0" w:color="auto"/>
            </w:tcBorders>
          </w:tcPr>
          <w:p w:rsidR="0001527C" w:rsidRPr="0022542B" w:rsidRDefault="0001527C" w:rsidP="00904CD0">
            <w:pPr>
              <w:pStyle w:val="Tekstpodstawowy"/>
              <w:spacing w:before="5"/>
              <w:ind w:left="108" w:right="104"/>
              <w:jc w:val="both"/>
              <w:rPr>
                <w:sz w:val="24"/>
                <w:szCs w:val="24"/>
              </w:rPr>
            </w:pPr>
            <w:r w:rsidRPr="0022542B">
              <w:rPr>
                <w:sz w:val="24"/>
                <w:szCs w:val="24"/>
              </w:rPr>
              <w:t xml:space="preserve">Pojazd wyposażony w silnik wysokoprężny, o zapłonie samoczynnym. </w:t>
            </w:r>
          </w:p>
        </w:tc>
      </w:tr>
      <w:tr w:rsidR="0001527C" w:rsidRPr="00C9797B" w:rsidTr="00DF0572">
        <w:trPr>
          <w:trHeight w:val="319"/>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4.2</w:t>
            </w:r>
          </w:p>
        </w:tc>
        <w:tc>
          <w:tcPr>
            <w:tcW w:w="13298" w:type="dxa"/>
            <w:tcBorders>
              <w:top w:val="single" w:sz="4" w:space="0" w:color="auto"/>
              <w:left w:val="single" w:sz="4" w:space="0" w:color="auto"/>
              <w:bottom w:val="single" w:sz="4" w:space="0" w:color="auto"/>
              <w:right w:val="single" w:sz="4" w:space="0" w:color="auto"/>
            </w:tcBorders>
          </w:tcPr>
          <w:p w:rsidR="0001527C" w:rsidRPr="0022542B" w:rsidRDefault="0001527C" w:rsidP="00DF0572">
            <w:pPr>
              <w:pStyle w:val="Tekstpodstawowy"/>
              <w:spacing w:before="5"/>
              <w:ind w:left="108" w:right="104"/>
              <w:jc w:val="both"/>
              <w:rPr>
                <w:sz w:val="24"/>
                <w:szCs w:val="24"/>
              </w:rPr>
            </w:pPr>
            <w:r w:rsidRPr="0022542B">
              <w:rPr>
                <w:sz w:val="24"/>
                <w:szCs w:val="24"/>
              </w:rPr>
              <w:t>Pojemność skokowa minimum: 12 720 cm</w:t>
            </w:r>
            <w:r w:rsidRPr="0022542B">
              <w:rPr>
                <w:sz w:val="24"/>
                <w:szCs w:val="24"/>
                <w:vertAlign w:val="superscript"/>
              </w:rPr>
              <w:t>3</w:t>
            </w:r>
          </w:p>
        </w:tc>
      </w:tr>
      <w:tr w:rsidR="0001527C" w:rsidRPr="00C9797B" w:rsidTr="00DF0572">
        <w:trPr>
          <w:trHeight w:val="452"/>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4.3</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22542B" w:rsidRDefault="0001527C" w:rsidP="00904CD0">
            <w:pPr>
              <w:pStyle w:val="Tekstpodstawowy"/>
              <w:spacing w:before="5"/>
              <w:ind w:left="108" w:right="104"/>
              <w:jc w:val="both"/>
              <w:rPr>
                <w:sz w:val="24"/>
                <w:szCs w:val="24"/>
              </w:rPr>
            </w:pPr>
            <w:r>
              <w:rPr>
                <w:sz w:val="24"/>
                <w:szCs w:val="24"/>
              </w:rPr>
              <w:t>M</w:t>
            </w:r>
            <w:r w:rsidRPr="0022542B">
              <w:rPr>
                <w:sz w:val="24"/>
                <w:szCs w:val="24"/>
              </w:rPr>
              <w:t xml:space="preserve">oc silnika: minimum </w:t>
            </w:r>
            <w:r w:rsidRPr="00040D34">
              <w:rPr>
                <w:sz w:val="24"/>
                <w:szCs w:val="24"/>
              </w:rPr>
              <w:t xml:space="preserve">440 KM </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4.4</w:t>
            </w:r>
          </w:p>
        </w:tc>
        <w:tc>
          <w:tcPr>
            <w:tcW w:w="13298" w:type="dxa"/>
            <w:tcBorders>
              <w:top w:val="single" w:sz="4" w:space="0" w:color="auto"/>
              <w:left w:val="single" w:sz="4" w:space="0" w:color="auto"/>
              <w:bottom w:val="single" w:sz="4" w:space="0" w:color="auto"/>
              <w:right w:val="single" w:sz="4" w:space="0" w:color="auto"/>
            </w:tcBorders>
          </w:tcPr>
          <w:p w:rsidR="0001527C" w:rsidRDefault="0001527C" w:rsidP="00904CD0">
            <w:pPr>
              <w:pStyle w:val="Tekstpodstawowy"/>
              <w:spacing w:before="5"/>
              <w:ind w:left="108" w:right="104"/>
              <w:jc w:val="both"/>
              <w:rPr>
                <w:sz w:val="24"/>
                <w:szCs w:val="24"/>
              </w:rPr>
            </w:pPr>
            <w:r w:rsidRPr="0022542B">
              <w:rPr>
                <w:sz w:val="24"/>
                <w:szCs w:val="24"/>
              </w:rPr>
              <w:t>Norma emisji spalin: EURO 6</w:t>
            </w:r>
            <w:r>
              <w:rPr>
                <w:sz w:val="24"/>
                <w:szCs w:val="24"/>
              </w:rPr>
              <w:t>.</w:t>
            </w:r>
          </w:p>
          <w:p w:rsidR="0001527C" w:rsidRPr="00040D34" w:rsidRDefault="0001527C" w:rsidP="00DF0572">
            <w:pPr>
              <w:pStyle w:val="Tekstpodstawowy"/>
              <w:spacing w:before="0" w:line="360" w:lineRule="auto"/>
              <w:ind w:left="108" w:right="102"/>
              <w:jc w:val="both"/>
              <w:rPr>
                <w:sz w:val="24"/>
                <w:szCs w:val="24"/>
              </w:rPr>
            </w:pPr>
            <w:r w:rsidRPr="00040D34">
              <w:rPr>
                <w:sz w:val="24"/>
                <w:szCs w:val="24"/>
              </w:rPr>
              <w:t xml:space="preserve">Spełniający obowiązującą normę emisji spalin, przystosowany do spalania oleju napędowego lub biopaliw ciekłych. </w:t>
            </w:r>
            <w:r w:rsidRPr="0009491A">
              <w:rPr>
                <w:sz w:val="24"/>
                <w:szCs w:val="24"/>
              </w:rPr>
              <w:t xml:space="preserve">W celu </w:t>
            </w:r>
            <w:r w:rsidRPr="00040D34">
              <w:rPr>
                <w:sz w:val="24"/>
                <w:szCs w:val="24"/>
              </w:rPr>
              <w:t xml:space="preserve">stosowania </w:t>
            </w:r>
            <w:r w:rsidRPr="00040D34">
              <w:rPr>
                <w:sz w:val="24"/>
                <w:szCs w:val="24"/>
              </w:rPr>
              <w:lastRenderedPageBreak/>
              <w:t xml:space="preserve">dodatkowego środka redukcji emisji spalin </w:t>
            </w:r>
            <w:r>
              <w:rPr>
                <w:sz w:val="24"/>
                <w:szCs w:val="24"/>
              </w:rPr>
              <w:t xml:space="preserve">dopuszcza się </w:t>
            </w:r>
            <w:r w:rsidRPr="00040D34">
              <w:rPr>
                <w:b/>
                <w:sz w:val="24"/>
                <w:szCs w:val="24"/>
              </w:rPr>
              <w:t>(kryterium oceniane)</w:t>
            </w:r>
            <w:r w:rsidRPr="00040D34">
              <w:rPr>
                <w:sz w:val="24"/>
                <w:szCs w:val="24"/>
              </w:rPr>
              <w:t>:</w:t>
            </w:r>
          </w:p>
          <w:p w:rsidR="0001527C" w:rsidRDefault="0001527C" w:rsidP="00904CD0">
            <w:pPr>
              <w:pStyle w:val="Akapitzlist"/>
              <w:numPr>
                <w:ilvl w:val="0"/>
                <w:numId w:val="9"/>
              </w:numPr>
              <w:spacing w:after="0" w:line="240" w:lineRule="auto"/>
              <w:jc w:val="both"/>
              <w:rPr>
                <w:rFonts w:ascii="Times New Roman" w:hAnsi="Times New Roman" w:cs="Times New Roman"/>
                <w:sz w:val="24"/>
                <w:szCs w:val="24"/>
              </w:rPr>
            </w:pPr>
            <w:r w:rsidRPr="00040D34">
              <w:rPr>
                <w:rFonts w:ascii="Times New Roman" w:hAnsi="Times New Roman" w:cs="Times New Roman"/>
                <w:sz w:val="24"/>
                <w:szCs w:val="24"/>
              </w:rPr>
              <w:t xml:space="preserve">Ad-Blue </w:t>
            </w:r>
          </w:p>
          <w:p w:rsidR="0001527C" w:rsidRPr="00A2457D" w:rsidRDefault="0001527C" w:rsidP="00A2457D">
            <w:pPr>
              <w:pStyle w:val="Akapitzlist"/>
              <w:spacing w:after="0" w:line="240" w:lineRule="auto"/>
              <w:jc w:val="both"/>
              <w:rPr>
                <w:rFonts w:ascii="Times New Roman" w:hAnsi="Times New Roman" w:cs="Times New Roman"/>
                <w:b/>
                <w:sz w:val="24"/>
                <w:szCs w:val="24"/>
              </w:rPr>
            </w:pPr>
            <w:r w:rsidRPr="00A2457D">
              <w:rPr>
                <w:rFonts w:ascii="Times New Roman" w:hAnsi="Times New Roman" w:cs="Times New Roman"/>
                <w:b/>
                <w:sz w:val="24"/>
                <w:szCs w:val="24"/>
              </w:rPr>
              <w:t>lub</w:t>
            </w:r>
          </w:p>
          <w:p w:rsidR="0001527C" w:rsidRPr="00C46EE7" w:rsidRDefault="0001527C" w:rsidP="00904CD0">
            <w:pPr>
              <w:pStyle w:val="Akapitzlist"/>
              <w:numPr>
                <w:ilvl w:val="0"/>
                <w:numId w:val="9"/>
              </w:numPr>
              <w:spacing w:after="0" w:line="240" w:lineRule="auto"/>
              <w:jc w:val="both"/>
              <w:rPr>
                <w:rFonts w:ascii="Times New Roman" w:hAnsi="Times New Roman" w:cs="Times New Roman"/>
                <w:sz w:val="24"/>
                <w:szCs w:val="24"/>
              </w:rPr>
            </w:pPr>
            <w:r w:rsidRPr="00040D34">
              <w:rPr>
                <w:rFonts w:ascii="Times New Roman" w:hAnsi="Times New Roman" w:cs="Times New Roman"/>
                <w:sz w:val="24"/>
                <w:szCs w:val="24"/>
              </w:rPr>
              <w:t>Ad-Blue + EGR</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shd w:val="clear" w:color="auto" w:fill="00B0F0"/>
            <w:vAlign w:val="center"/>
          </w:tcPr>
          <w:p w:rsidR="0001527C" w:rsidRPr="0022542B" w:rsidRDefault="0001527C" w:rsidP="00904CD0">
            <w:pPr>
              <w:spacing w:after="0" w:line="360" w:lineRule="auto"/>
              <w:jc w:val="center"/>
              <w:rPr>
                <w:rFonts w:ascii="Times New Roman" w:eastAsia="Times New Roman" w:hAnsi="Times New Roman" w:cs="Times New Roman"/>
                <w:b/>
                <w:sz w:val="24"/>
                <w:szCs w:val="24"/>
                <w:lang w:eastAsia="pl-PL"/>
              </w:rPr>
            </w:pPr>
            <w:r w:rsidRPr="0022542B">
              <w:rPr>
                <w:rFonts w:ascii="Times New Roman" w:eastAsia="Times New Roman" w:hAnsi="Times New Roman" w:cs="Times New Roman"/>
                <w:b/>
                <w:sz w:val="24"/>
                <w:szCs w:val="24"/>
                <w:lang w:eastAsia="pl-PL"/>
              </w:rPr>
              <w:lastRenderedPageBreak/>
              <w:t>5</w:t>
            </w:r>
          </w:p>
        </w:tc>
        <w:tc>
          <w:tcPr>
            <w:tcW w:w="13298" w:type="dxa"/>
            <w:tcBorders>
              <w:top w:val="single" w:sz="4" w:space="0" w:color="auto"/>
              <w:left w:val="single" w:sz="4" w:space="0" w:color="auto"/>
              <w:bottom w:val="single" w:sz="4" w:space="0" w:color="auto"/>
              <w:right w:val="single" w:sz="4" w:space="0" w:color="auto"/>
            </w:tcBorders>
            <w:shd w:val="clear" w:color="auto" w:fill="00B0F0"/>
            <w:vAlign w:val="center"/>
          </w:tcPr>
          <w:p w:rsidR="0001527C" w:rsidRPr="0022542B" w:rsidRDefault="0001527C" w:rsidP="00904CD0">
            <w:pPr>
              <w:pStyle w:val="Tekstpodstawowy"/>
              <w:spacing w:before="5"/>
              <w:ind w:left="0"/>
              <w:jc w:val="center"/>
              <w:rPr>
                <w:b/>
                <w:sz w:val="24"/>
                <w:szCs w:val="24"/>
              </w:rPr>
            </w:pPr>
            <w:r w:rsidRPr="0022542B">
              <w:rPr>
                <w:b/>
                <w:sz w:val="24"/>
                <w:szCs w:val="24"/>
              </w:rPr>
              <w:t>Układ przeniesienia napędu</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5.1</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040D34" w:rsidRDefault="0001527C" w:rsidP="00904CD0">
            <w:pPr>
              <w:jc w:val="both"/>
              <w:rPr>
                <w:rFonts w:ascii="Times New Roman" w:hAnsi="Times New Roman" w:cs="Times New Roman"/>
                <w:sz w:val="24"/>
                <w:szCs w:val="24"/>
              </w:rPr>
            </w:pPr>
            <w:r w:rsidRPr="00040D34">
              <w:rPr>
                <w:rFonts w:ascii="Times New Roman" w:hAnsi="Times New Roman" w:cs="Times New Roman"/>
                <w:sz w:val="24"/>
                <w:szCs w:val="24"/>
              </w:rPr>
              <w:t>Skrzynia biegów automatyczna lub zautomatyzowana o minimum 10 przełożeniach do jazdy przód, możliwością wyboru trybów jazdy z koła kierownicy:</w:t>
            </w:r>
          </w:p>
          <w:p w:rsidR="0001527C" w:rsidRPr="00040D34" w:rsidRDefault="0001527C" w:rsidP="00904CD0">
            <w:pPr>
              <w:pStyle w:val="Akapitzlist"/>
              <w:numPr>
                <w:ilvl w:val="0"/>
                <w:numId w:val="9"/>
              </w:numPr>
              <w:spacing w:after="0" w:line="240" w:lineRule="auto"/>
              <w:jc w:val="both"/>
              <w:rPr>
                <w:rFonts w:ascii="Times New Roman" w:hAnsi="Times New Roman" w:cs="Times New Roman"/>
                <w:sz w:val="24"/>
                <w:szCs w:val="24"/>
              </w:rPr>
            </w:pPr>
            <w:r w:rsidRPr="00040D34">
              <w:rPr>
                <w:rFonts w:ascii="Times New Roman" w:hAnsi="Times New Roman" w:cs="Times New Roman"/>
                <w:sz w:val="24"/>
                <w:szCs w:val="24"/>
              </w:rPr>
              <w:t>Ekonomiczny</w:t>
            </w:r>
          </w:p>
          <w:p w:rsidR="0001527C" w:rsidRPr="00040D34" w:rsidRDefault="0001527C" w:rsidP="00904CD0">
            <w:pPr>
              <w:pStyle w:val="Akapitzlist"/>
              <w:numPr>
                <w:ilvl w:val="0"/>
                <w:numId w:val="9"/>
              </w:numPr>
              <w:spacing w:after="0" w:line="240" w:lineRule="auto"/>
              <w:jc w:val="both"/>
              <w:rPr>
                <w:rFonts w:ascii="Times New Roman" w:hAnsi="Times New Roman" w:cs="Times New Roman"/>
                <w:sz w:val="24"/>
                <w:szCs w:val="24"/>
              </w:rPr>
            </w:pPr>
            <w:r w:rsidRPr="00040D34">
              <w:rPr>
                <w:rFonts w:ascii="Times New Roman" w:hAnsi="Times New Roman" w:cs="Times New Roman"/>
                <w:sz w:val="24"/>
                <w:szCs w:val="24"/>
              </w:rPr>
              <w:t>Normalny (tryb podstawowy – w momencie uruchomienia pojazdu tryb domyślny).</w:t>
            </w:r>
          </w:p>
          <w:p w:rsidR="0001527C" w:rsidRPr="00040D34" w:rsidRDefault="0001527C" w:rsidP="00904CD0">
            <w:pPr>
              <w:pStyle w:val="Akapitzlist"/>
              <w:numPr>
                <w:ilvl w:val="0"/>
                <w:numId w:val="9"/>
              </w:numPr>
              <w:spacing w:after="0" w:line="240" w:lineRule="auto"/>
              <w:jc w:val="both"/>
              <w:rPr>
                <w:rFonts w:ascii="Times New Roman" w:hAnsi="Times New Roman" w:cs="Times New Roman"/>
                <w:sz w:val="24"/>
                <w:szCs w:val="24"/>
              </w:rPr>
            </w:pPr>
            <w:r w:rsidRPr="00040D34">
              <w:rPr>
                <w:rFonts w:ascii="Times New Roman" w:hAnsi="Times New Roman" w:cs="Times New Roman"/>
                <w:sz w:val="24"/>
                <w:szCs w:val="24"/>
              </w:rPr>
              <w:t>Dynamiczny</w:t>
            </w:r>
          </w:p>
          <w:p w:rsidR="0001527C" w:rsidRPr="00040D34" w:rsidRDefault="0001527C" w:rsidP="00904CD0">
            <w:pPr>
              <w:pStyle w:val="Akapitzlist"/>
              <w:numPr>
                <w:ilvl w:val="0"/>
                <w:numId w:val="9"/>
              </w:numPr>
              <w:spacing w:after="0" w:line="240" w:lineRule="auto"/>
              <w:jc w:val="both"/>
              <w:rPr>
                <w:rFonts w:ascii="Times New Roman" w:hAnsi="Times New Roman" w:cs="Times New Roman"/>
                <w:sz w:val="24"/>
                <w:szCs w:val="24"/>
              </w:rPr>
            </w:pPr>
            <w:r w:rsidRPr="00040D34">
              <w:rPr>
                <w:rFonts w:ascii="Times New Roman" w:hAnsi="Times New Roman" w:cs="Times New Roman"/>
                <w:sz w:val="24"/>
                <w:szCs w:val="24"/>
              </w:rPr>
              <w:t>Manualny (ręczna zmiana biegów)</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5.2</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040D34" w:rsidRDefault="0001527C" w:rsidP="00904CD0">
            <w:pPr>
              <w:jc w:val="both"/>
              <w:rPr>
                <w:rFonts w:ascii="Times New Roman" w:hAnsi="Times New Roman" w:cs="Times New Roman"/>
                <w:sz w:val="24"/>
                <w:szCs w:val="24"/>
              </w:rPr>
            </w:pPr>
            <w:r w:rsidRPr="00040D34">
              <w:rPr>
                <w:rFonts w:ascii="Times New Roman" w:hAnsi="Times New Roman" w:cs="Times New Roman"/>
                <w:sz w:val="24"/>
                <w:szCs w:val="24"/>
              </w:rPr>
              <w:t>Pojazd wyposażony</w:t>
            </w:r>
            <w:r>
              <w:rPr>
                <w:rFonts w:ascii="Times New Roman" w:hAnsi="Times New Roman" w:cs="Times New Roman"/>
                <w:sz w:val="24"/>
                <w:szCs w:val="24"/>
              </w:rPr>
              <w:t xml:space="preserve"> </w:t>
            </w:r>
            <w:r w:rsidRPr="00040D34">
              <w:rPr>
                <w:rFonts w:ascii="Times New Roman" w:hAnsi="Times New Roman" w:cs="Times New Roman"/>
                <w:sz w:val="24"/>
                <w:szCs w:val="24"/>
              </w:rPr>
              <w:t xml:space="preserve">w automatyczny </w:t>
            </w:r>
            <w:proofErr w:type="spellStart"/>
            <w:r w:rsidRPr="00040D34">
              <w:rPr>
                <w:rFonts w:ascii="Times New Roman" w:hAnsi="Times New Roman" w:cs="Times New Roman"/>
                <w:sz w:val="24"/>
                <w:szCs w:val="24"/>
              </w:rPr>
              <w:t>retarder</w:t>
            </w:r>
            <w:proofErr w:type="spellEnd"/>
            <w:r>
              <w:rPr>
                <w:rFonts w:ascii="Times New Roman" w:hAnsi="Times New Roman" w:cs="Times New Roman"/>
                <w:sz w:val="24"/>
                <w:szCs w:val="24"/>
              </w:rPr>
              <w:t xml:space="preserve"> (hamulec silnikowy)</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shd w:val="clear" w:color="auto" w:fill="00B0F0"/>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6</w:t>
            </w:r>
          </w:p>
        </w:tc>
        <w:tc>
          <w:tcPr>
            <w:tcW w:w="13298" w:type="dxa"/>
            <w:tcBorders>
              <w:top w:val="single" w:sz="4" w:space="0" w:color="auto"/>
              <w:left w:val="single" w:sz="4" w:space="0" w:color="auto"/>
              <w:bottom w:val="single" w:sz="4" w:space="0" w:color="auto"/>
              <w:right w:val="single" w:sz="4" w:space="0" w:color="auto"/>
            </w:tcBorders>
            <w:shd w:val="clear" w:color="auto" w:fill="00B0F0"/>
            <w:vAlign w:val="center"/>
          </w:tcPr>
          <w:p w:rsidR="0001527C" w:rsidRPr="00605677" w:rsidRDefault="0001527C" w:rsidP="00904CD0">
            <w:pPr>
              <w:suppressAutoHyphens/>
              <w:spacing w:line="240" w:lineRule="atLeast"/>
              <w:jc w:val="center"/>
              <w:rPr>
                <w:rFonts w:ascii="Times New Roman" w:eastAsia="BookAntiqua" w:hAnsi="Times New Roman" w:cs="Times New Roman"/>
                <w:b/>
                <w:sz w:val="24"/>
                <w:szCs w:val="24"/>
              </w:rPr>
            </w:pPr>
            <w:r w:rsidRPr="00605677">
              <w:rPr>
                <w:rFonts w:ascii="Times New Roman" w:eastAsia="BookAntiqua" w:hAnsi="Times New Roman" w:cs="Times New Roman"/>
                <w:b/>
                <w:sz w:val="24"/>
                <w:szCs w:val="24"/>
              </w:rPr>
              <w:t>Przestrzeń bagażowa</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6.1</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605677" w:rsidRDefault="0001527C" w:rsidP="00904CD0">
            <w:pPr>
              <w:suppressAutoHyphens/>
              <w:spacing w:line="240" w:lineRule="atLeast"/>
              <w:jc w:val="both"/>
              <w:rPr>
                <w:rFonts w:ascii="Times New Roman" w:eastAsia="BookAntiqua" w:hAnsi="Times New Roman" w:cs="Times New Roman"/>
                <w:bCs/>
                <w:sz w:val="24"/>
                <w:szCs w:val="24"/>
              </w:rPr>
            </w:pPr>
            <w:r w:rsidRPr="00605677">
              <w:rPr>
                <w:rFonts w:ascii="Times New Roman" w:eastAsia="BookAntiqua" w:hAnsi="Times New Roman" w:cs="Times New Roman"/>
                <w:bCs/>
                <w:sz w:val="24"/>
                <w:szCs w:val="24"/>
              </w:rPr>
              <w:t>Podłoga przestrzeni bagażowej wykonana z materiałów zapewniających zmywalność bieżącą  wodą.</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6.2</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605677" w:rsidRDefault="0001527C" w:rsidP="00904CD0">
            <w:pPr>
              <w:suppressAutoHyphens/>
              <w:spacing w:line="240" w:lineRule="atLeast"/>
              <w:jc w:val="both"/>
              <w:rPr>
                <w:rFonts w:ascii="Times New Roman" w:eastAsia="BookAntiqua" w:hAnsi="Times New Roman" w:cs="Times New Roman"/>
                <w:bCs/>
                <w:sz w:val="24"/>
                <w:szCs w:val="24"/>
              </w:rPr>
            </w:pPr>
            <w:r w:rsidRPr="00605677">
              <w:rPr>
                <w:rFonts w:ascii="Times New Roman" w:eastAsia="BookAntiqua" w:hAnsi="Times New Roman" w:cs="Times New Roman"/>
                <w:bCs/>
                <w:sz w:val="24"/>
                <w:szCs w:val="24"/>
              </w:rPr>
              <w:t>Wykonane miejsce na montaż</w:t>
            </w:r>
            <w:r w:rsidRPr="00F71EA4">
              <w:rPr>
                <w:rFonts w:ascii="Times New Roman" w:eastAsia="BookAntiqua" w:hAnsi="Times New Roman" w:cs="Times New Roman"/>
                <w:bCs/>
                <w:color w:val="FF0000"/>
                <w:sz w:val="24"/>
                <w:szCs w:val="24"/>
              </w:rPr>
              <w:t xml:space="preserve"> </w:t>
            </w:r>
            <w:r w:rsidRPr="00605677">
              <w:rPr>
                <w:rFonts w:ascii="Times New Roman" w:eastAsia="BookAntiqua" w:hAnsi="Times New Roman" w:cs="Times New Roman"/>
                <w:bCs/>
                <w:sz w:val="24"/>
                <w:szCs w:val="24"/>
              </w:rPr>
              <w:t xml:space="preserve">agregatu prądotwórczego </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6.3</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605677" w:rsidRDefault="0001527C" w:rsidP="00904CD0">
            <w:pPr>
              <w:suppressAutoHyphens/>
              <w:spacing w:line="240" w:lineRule="atLeast"/>
              <w:jc w:val="both"/>
              <w:rPr>
                <w:rFonts w:ascii="Times New Roman" w:eastAsia="BookAntiqua" w:hAnsi="Times New Roman" w:cs="Times New Roman"/>
                <w:bCs/>
                <w:sz w:val="24"/>
                <w:szCs w:val="24"/>
              </w:rPr>
            </w:pPr>
            <w:r w:rsidRPr="00605677">
              <w:rPr>
                <w:rFonts w:ascii="Times New Roman" w:eastAsia="BookAntiqua" w:hAnsi="Times New Roman" w:cs="Times New Roman"/>
                <w:bCs/>
                <w:sz w:val="24"/>
                <w:szCs w:val="24"/>
              </w:rPr>
              <w:t>Wykonane miejsce na montaż zestawu PSP R1</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6.4</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605677" w:rsidRDefault="0001527C" w:rsidP="00904CD0">
            <w:pPr>
              <w:suppressAutoHyphens/>
              <w:spacing w:line="240" w:lineRule="atLeast"/>
              <w:jc w:val="both"/>
              <w:rPr>
                <w:rFonts w:ascii="Times New Roman" w:eastAsia="BookAntiqua" w:hAnsi="Times New Roman" w:cs="Times New Roman"/>
                <w:bCs/>
                <w:sz w:val="24"/>
                <w:szCs w:val="24"/>
              </w:rPr>
            </w:pPr>
            <w:r w:rsidRPr="00605677">
              <w:rPr>
                <w:rFonts w:ascii="Times New Roman" w:eastAsia="BookAntiqua" w:hAnsi="Times New Roman" w:cs="Times New Roman"/>
                <w:bCs/>
                <w:sz w:val="24"/>
                <w:szCs w:val="24"/>
              </w:rPr>
              <w:t>Wykonane miejsce na montaż 2 gaśnic 6kg</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6.5</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605677" w:rsidRDefault="0001527C" w:rsidP="00904CD0">
            <w:pPr>
              <w:suppressAutoHyphens/>
              <w:spacing w:line="240" w:lineRule="atLeast"/>
              <w:jc w:val="both"/>
              <w:rPr>
                <w:rFonts w:ascii="Times New Roman" w:eastAsia="BookAntiqua" w:hAnsi="Times New Roman" w:cs="Times New Roman"/>
                <w:bCs/>
                <w:sz w:val="24"/>
                <w:szCs w:val="24"/>
              </w:rPr>
            </w:pPr>
            <w:r w:rsidRPr="00605677">
              <w:rPr>
                <w:rFonts w:ascii="Times New Roman" w:eastAsia="BookAntiqua" w:hAnsi="Times New Roman" w:cs="Times New Roman"/>
                <w:bCs/>
                <w:sz w:val="24"/>
                <w:szCs w:val="24"/>
              </w:rPr>
              <w:t>Podnośnik hydrauliczny, dostosowany do masy pojazdu, zdolny unieść oś celem wymiany koła.</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6.6</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605677" w:rsidRDefault="0001527C" w:rsidP="00904CD0">
            <w:pPr>
              <w:suppressAutoHyphens/>
              <w:spacing w:line="240" w:lineRule="atLeast"/>
              <w:jc w:val="both"/>
              <w:rPr>
                <w:rFonts w:ascii="Times New Roman" w:eastAsia="BookAntiqua" w:hAnsi="Times New Roman" w:cs="Times New Roman"/>
                <w:bCs/>
                <w:sz w:val="24"/>
                <w:szCs w:val="24"/>
              </w:rPr>
            </w:pPr>
            <w:r w:rsidRPr="00605677">
              <w:rPr>
                <w:rFonts w:ascii="Times New Roman" w:eastAsia="BookAntiqua" w:hAnsi="Times New Roman" w:cs="Times New Roman"/>
                <w:bCs/>
                <w:sz w:val="24"/>
                <w:szCs w:val="24"/>
              </w:rPr>
              <w:t>Trójkąt ostrzegawczy – 1 szt.</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6.7</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605677" w:rsidRDefault="0001527C" w:rsidP="00904CD0">
            <w:pPr>
              <w:suppressAutoHyphens/>
              <w:spacing w:line="240" w:lineRule="atLeast"/>
              <w:jc w:val="both"/>
              <w:rPr>
                <w:rFonts w:ascii="Times New Roman" w:eastAsia="BookAntiqua" w:hAnsi="Times New Roman" w:cs="Times New Roman"/>
                <w:bCs/>
                <w:sz w:val="24"/>
                <w:szCs w:val="24"/>
              </w:rPr>
            </w:pPr>
            <w:r w:rsidRPr="00605677">
              <w:rPr>
                <w:rFonts w:ascii="Times New Roman" w:eastAsia="BookAntiqua" w:hAnsi="Times New Roman" w:cs="Times New Roman"/>
                <w:bCs/>
                <w:sz w:val="24"/>
                <w:szCs w:val="24"/>
              </w:rPr>
              <w:t>Kliny pod koła – 2 szt.</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6.9</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605677" w:rsidRDefault="0001527C" w:rsidP="00904CD0">
            <w:pPr>
              <w:suppressAutoHyphens/>
              <w:spacing w:line="360" w:lineRule="auto"/>
              <w:jc w:val="both"/>
              <w:rPr>
                <w:rFonts w:ascii="Times New Roman" w:eastAsia="BookAntiqua" w:hAnsi="Times New Roman" w:cs="Times New Roman"/>
                <w:bCs/>
                <w:sz w:val="24"/>
                <w:szCs w:val="24"/>
              </w:rPr>
            </w:pPr>
            <w:r w:rsidRPr="00605677">
              <w:rPr>
                <w:rFonts w:ascii="Times New Roman" w:eastAsia="BookAntiqua" w:hAnsi="Times New Roman" w:cs="Times New Roman"/>
                <w:bCs/>
                <w:sz w:val="24"/>
                <w:szCs w:val="24"/>
              </w:rPr>
              <w:t>Przewód do pompowania kół o długości minimum 15m, zakończony pistoletem z manometrem (wyskalowany minimum 10 bar). Wtyk przewodu powinien umożliwić pobór powietrza z szybkozłącza lub bezpośrednio ze zbiorników pojazdu.</w:t>
            </w:r>
          </w:p>
        </w:tc>
      </w:tr>
      <w:tr w:rsidR="0001527C" w:rsidRPr="00C9797B" w:rsidTr="0001527C">
        <w:trPr>
          <w:trHeight w:val="20"/>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6.10</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605677" w:rsidRDefault="0001527C" w:rsidP="00904CD0">
            <w:pPr>
              <w:suppressAutoHyphens/>
              <w:spacing w:line="240" w:lineRule="atLeast"/>
              <w:jc w:val="both"/>
              <w:rPr>
                <w:rFonts w:ascii="Times New Roman" w:eastAsia="BookAntiqua" w:hAnsi="Times New Roman" w:cs="Times New Roman"/>
                <w:bCs/>
                <w:sz w:val="24"/>
                <w:szCs w:val="24"/>
              </w:rPr>
            </w:pPr>
            <w:r w:rsidRPr="00605677">
              <w:rPr>
                <w:rFonts w:ascii="Times New Roman" w:eastAsia="BookAntiqua" w:hAnsi="Times New Roman" w:cs="Times New Roman"/>
                <w:bCs/>
                <w:sz w:val="24"/>
                <w:szCs w:val="24"/>
              </w:rPr>
              <w:t>Przestrzeń bagażowa oświetlona lampami w technologii LED, uruchamiana automatycznie po otwarciu klapy załadunkowej.</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6.11</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605677" w:rsidRDefault="0001527C" w:rsidP="00904CD0">
            <w:pPr>
              <w:suppressAutoHyphens/>
              <w:spacing w:line="240" w:lineRule="atLeast"/>
              <w:jc w:val="both"/>
              <w:rPr>
                <w:rFonts w:ascii="Times New Roman" w:eastAsia="BookAntiqua" w:hAnsi="Times New Roman" w:cs="Times New Roman"/>
                <w:bCs/>
                <w:sz w:val="24"/>
                <w:szCs w:val="24"/>
              </w:rPr>
            </w:pPr>
            <w:r w:rsidRPr="00605677">
              <w:rPr>
                <w:rFonts w:ascii="Times New Roman" w:eastAsia="BookAntiqua" w:hAnsi="Times New Roman" w:cs="Times New Roman"/>
                <w:bCs/>
                <w:sz w:val="24"/>
                <w:szCs w:val="24"/>
              </w:rPr>
              <w:t xml:space="preserve">Klapy przestrzeni bagażowej zamontowane na „pantografach” – otwieranie w </w:t>
            </w:r>
            <w:r w:rsidRPr="00711CC8">
              <w:rPr>
                <w:rFonts w:ascii="Times New Roman" w:eastAsia="BookAntiqua" w:hAnsi="Times New Roman" w:cs="Times New Roman"/>
                <w:bCs/>
                <w:sz w:val="24"/>
                <w:szCs w:val="24"/>
              </w:rPr>
              <w:t>pionie pneumatycznie</w:t>
            </w:r>
            <w:r>
              <w:rPr>
                <w:rFonts w:ascii="Times New Roman" w:eastAsia="BookAntiqua" w:hAnsi="Times New Roman" w:cs="Times New Roman"/>
                <w:bCs/>
                <w:sz w:val="24"/>
                <w:szCs w:val="24"/>
              </w:rPr>
              <w:t xml:space="preserve"> względem pojazdu.</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6.12</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605677" w:rsidRDefault="0001527C" w:rsidP="00904CD0">
            <w:pPr>
              <w:suppressAutoHyphens/>
              <w:spacing w:line="240" w:lineRule="atLeast"/>
              <w:jc w:val="both"/>
              <w:rPr>
                <w:rFonts w:ascii="Times New Roman" w:eastAsia="BookAntiqua" w:hAnsi="Times New Roman" w:cs="Times New Roman"/>
                <w:bCs/>
                <w:sz w:val="24"/>
                <w:szCs w:val="24"/>
              </w:rPr>
            </w:pPr>
            <w:r w:rsidRPr="00605677">
              <w:rPr>
                <w:rFonts w:ascii="Times New Roman" w:eastAsia="BookAntiqua" w:hAnsi="Times New Roman" w:cs="Times New Roman"/>
                <w:bCs/>
                <w:sz w:val="24"/>
                <w:szCs w:val="24"/>
              </w:rPr>
              <w:t>Zamawiający wymaga kabiny załogi – sypialnej. Kabina powinna posiadać wentylację z funkcją klimatyzacji, ogrzewanie - niezależne od działania silnika. W Kabinie należy zamontować 2 gniazda USB (tryb zasilania, minimum 2A), gniazdo 230V, oświetlenie.</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shd w:val="clear" w:color="auto" w:fill="00B0F0"/>
            <w:vAlign w:val="center"/>
          </w:tcPr>
          <w:p w:rsidR="0001527C" w:rsidRPr="00801DA3" w:rsidRDefault="0001527C" w:rsidP="00904CD0">
            <w:pPr>
              <w:spacing w:after="0" w:line="360" w:lineRule="auto"/>
              <w:jc w:val="center"/>
              <w:rPr>
                <w:rFonts w:ascii="Times New Roman" w:eastAsia="Times New Roman" w:hAnsi="Times New Roman" w:cs="Times New Roman"/>
                <w:b/>
                <w:sz w:val="24"/>
                <w:szCs w:val="24"/>
                <w:lang w:eastAsia="pl-PL"/>
              </w:rPr>
            </w:pPr>
            <w:r w:rsidRPr="00801DA3">
              <w:rPr>
                <w:rFonts w:ascii="Times New Roman" w:eastAsia="Times New Roman" w:hAnsi="Times New Roman" w:cs="Times New Roman"/>
                <w:b/>
                <w:sz w:val="24"/>
                <w:szCs w:val="24"/>
                <w:lang w:eastAsia="pl-PL"/>
              </w:rPr>
              <w:t>7</w:t>
            </w:r>
          </w:p>
        </w:tc>
        <w:tc>
          <w:tcPr>
            <w:tcW w:w="13298" w:type="dxa"/>
            <w:tcBorders>
              <w:top w:val="single" w:sz="4" w:space="0" w:color="auto"/>
              <w:left w:val="single" w:sz="4" w:space="0" w:color="auto"/>
              <w:bottom w:val="single" w:sz="4" w:space="0" w:color="auto"/>
              <w:right w:val="single" w:sz="4" w:space="0" w:color="auto"/>
            </w:tcBorders>
            <w:shd w:val="clear" w:color="auto" w:fill="00B0F0"/>
            <w:vAlign w:val="center"/>
          </w:tcPr>
          <w:p w:rsidR="0001527C" w:rsidRPr="00801DA3" w:rsidRDefault="0001527C" w:rsidP="00904CD0">
            <w:pPr>
              <w:suppressAutoHyphens/>
              <w:spacing w:line="240" w:lineRule="atLeast"/>
              <w:jc w:val="center"/>
              <w:rPr>
                <w:rFonts w:ascii="Times New Roman" w:eastAsia="BookAntiqua" w:hAnsi="Times New Roman" w:cs="Times New Roman"/>
                <w:bCs/>
                <w:sz w:val="24"/>
                <w:szCs w:val="24"/>
              </w:rPr>
            </w:pPr>
            <w:r w:rsidRPr="00801DA3">
              <w:rPr>
                <w:rFonts w:ascii="Times New Roman" w:eastAsia="BookAntiqua" w:hAnsi="Times New Roman" w:cs="Times New Roman"/>
                <w:b/>
                <w:sz w:val="24"/>
                <w:szCs w:val="24"/>
              </w:rPr>
              <w:t>Wyposażenie dodatkowe (przewożone na pojeździe)</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801DA3"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7.1</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Default="0001527C" w:rsidP="00C4150E">
            <w:pPr>
              <w:pStyle w:val="Tekstpodstawowy"/>
              <w:spacing w:before="1" w:line="360" w:lineRule="auto"/>
              <w:ind w:left="-25" w:right="108"/>
              <w:jc w:val="both"/>
              <w:rPr>
                <w:sz w:val="24"/>
                <w:szCs w:val="24"/>
              </w:rPr>
            </w:pPr>
            <w:r w:rsidRPr="00980E3A">
              <w:rPr>
                <w:rFonts w:eastAsia="BookAntiqua"/>
                <w:bCs/>
                <w:sz w:val="24"/>
                <w:szCs w:val="24"/>
              </w:rPr>
              <w:t>Koła zimowe (opona + felg</w:t>
            </w:r>
            <w:r>
              <w:rPr>
                <w:rFonts w:eastAsia="BookAntiqua"/>
                <w:bCs/>
                <w:sz w:val="24"/>
                <w:szCs w:val="24"/>
              </w:rPr>
              <w:t>a aluminiowa)</w:t>
            </w:r>
            <w:r w:rsidRPr="00980E3A">
              <w:rPr>
                <w:rFonts w:eastAsia="BookAntiqua"/>
                <w:bCs/>
                <w:sz w:val="24"/>
                <w:szCs w:val="24"/>
              </w:rPr>
              <w:t xml:space="preserve"> 6 szt. </w:t>
            </w:r>
            <w:r>
              <w:rPr>
                <w:bCs/>
                <w:sz w:val="24"/>
                <w:szCs w:val="24"/>
              </w:rPr>
              <w:t>o</w:t>
            </w:r>
            <w:r w:rsidRPr="00980E3A">
              <w:rPr>
                <w:sz w:val="24"/>
                <w:szCs w:val="24"/>
              </w:rPr>
              <w:t>pony z homologacją</w:t>
            </w:r>
            <w:r w:rsidR="00276E7A">
              <w:rPr>
                <w:sz w:val="24"/>
                <w:szCs w:val="24"/>
              </w:rPr>
              <w:t xml:space="preserve">, </w:t>
            </w:r>
            <w:r w:rsidR="00276E7A" w:rsidRPr="00491B6E">
              <w:rPr>
                <w:sz w:val="24"/>
                <w:szCs w:val="24"/>
              </w:rPr>
              <w:t xml:space="preserve"> fabrycznie nowe, jednego producenta, wyprodukowane nie wcześniej </w:t>
            </w:r>
            <w:r w:rsidR="00276E7A" w:rsidRPr="005A5D91">
              <w:rPr>
                <w:sz w:val="24"/>
                <w:szCs w:val="24"/>
              </w:rPr>
              <w:t>niż 2025 rok</w:t>
            </w:r>
            <w:r>
              <w:rPr>
                <w:sz w:val="24"/>
                <w:szCs w:val="24"/>
              </w:rPr>
              <w:t>.</w:t>
            </w:r>
            <w:r w:rsidRPr="00FE7297">
              <w:rPr>
                <w:color w:val="FF0000"/>
                <w:sz w:val="24"/>
                <w:szCs w:val="24"/>
              </w:rPr>
              <w:t xml:space="preserve"> </w:t>
            </w:r>
            <w:r w:rsidRPr="00980E3A">
              <w:rPr>
                <w:sz w:val="24"/>
                <w:szCs w:val="24"/>
              </w:rPr>
              <w:t>Opony dostosowane do nośności i prędkości pojazdu. Opony dostosowane do usytuowania na pojeździe (oś napędowa oraz kierowana). Koła powinny odpowiadać wymaganiom stawianym przez producenta podwozia.</w:t>
            </w:r>
            <w:r w:rsidR="00276E7A">
              <w:rPr>
                <w:sz w:val="24"/>
                <w:szCs w:val="24"/>
              </w:rPr>
              <w:t xml:space="preserve"> </w:t>
            </w:r>
            <w:r w:rsidR="00276E7A" w:rsidRPr="00491B6E">
              <w:rPr>
                <w:sz w:val="24"/>
                <w:szCs w:val="24"/>
              </w:rPr>
              <w:t xml:space="preserve"> </w:t>
            </w:r>
          </w:p>
          <w:p w:rsidR="0001527C" w:rsidRPr="00980E3A" w:rsidRDefault="0001527C" w:rsidP="00C4150E">
            <w:pPr>
              <w:pStyle w:val="Tekstpodstawowy"/>
              <w:spacing w:before="1" w:line="360" w:lineRule="auto"/>
              <w:ind w:left="-25" w:right="108"/>
              <w:jc w:val="both"/>
              <w:rPr>
                <w:sz w:val="24"/>
                <w:szCs w:val="24"/>
              </w:rPr>
            </w:pPr>
            <w:r>
              <w:rPr>
                <w:sz w:val="24"/>
                <w:szCs w:val="24"/>
              </w:rPr>
              <w:t>W dniu odbioru faktycznego (końcowego) pojazd dostarczony na kołach zimowych.</w:t>
            </w:r>
          </w:p>
          <w:p w:rsidR="0001527C" w:rsidRPr="00980E3A" w:rsidRDefault="0001527C" w:rsidP="00C4150E">
            <w:pPr>
              <w:pStyle w:val="Tekstpodstawowy"/>
              <w:spacing w:before="1" w:line="360" w:lineRule="auto"/>
              <w:ind w:left="0" w:right="108"/>
              <w:jc w:val="both"/>
              <w:rPr>
                <w:b/>
                <w:sz w:val="24"/>
                <w:szCs w:val="24"/>
              </w:rPr>
            </w:pPr>
            <w:r w:rsidRPr="00980E3A">
              <w:rPr>
                <w:b/>
                <w:sz w:val="24"/>
                <w:szCs w:val="24"/>
              </w:rPr>
              <w:t xml:space="preserve">Zamawiająca informuje, iż koła nie będą przewożone na pojeździe </w:t>
            </w:r>
            <w:r>
              <w:rPr>
                <w:b/>
                <w:sz w:val="24"/>
                <w:szCs w:val="24"/>
              </w:rPr>
              <w:t>w zależności od pory roku.</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801DA3"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7.2</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980E3A" w:rsidRDefault="0001527C" w:rsidP="00C4150E">
            <w:pPr>
              <w:suppressAutoHyphens/>
              <w:spacing w:line="360" w:lineRule="auto"/>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Szczotka teleskopowa służąca do mycia powierzchni szklanych wraz z miejscem montażowym, pojemnik na środek myjący o pojemności minimum 10l.</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801DA3"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7.3</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980E3A" w:rsidRDefault="0001527C" w:rsidP="00C4150E">
            <w:pPr>
              <w:suppressAutoHyphens/>
              <w:spacing w:line="360" w:lineRule="auto"/>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Przedłużacz elektryczny zakończony listwą rozdzielającą z zabezpieczeniem 4x 230V/16A o długości 10m.</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801DA3"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7.4</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980E3A" w:rsidRDefault="0001527C" w:rsidP="00C4150E">
            <w:pPr>
              <w:suppressAutoHyphens/>
              <w:spacing w:line="360" w:lineRule="auto"/>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Agregat prądotwórczy przenośny o mocy minimalnej znamionowej  2,6kW, wyposażony w gniazdo 230V oraz 12V, wyposażony w stabilizację napięcia AVR. Czas pracy (przy obciążeniu znamionowym) minimum 200 minut, o głośności mocy  akustycznej (</w:t>
            </w:r>
            <w:r w:rsidRPr="00980E3A">
              <w:rPr>
                <w:rFonts w:ascii="Times New Roman" w:hAnsi="Times New Roman" w:cs="Times New Roman"/>
                <w:sz w:val="24"/>
                <w:szCs w:val="24"/>
              </w:rPr>
              <w:t>wg 2000/14/</w:t>
            </w:r>
            <w:proofErr w:type="spellStart"/>
            <w:r w:rsidRPr="00980E3A">
              <w:rPr>
                <w:rFonts w:ascii="Times New Roman" w:hAnsi="Times New Roman" w:cs="Times New Roman"/>
                <w:sz w:val="24"/>
                <w:szCs w:val="24"/>
              </w:rPr>
              <w:t>ec</w:t>
            </w:r>
            <w:proofErr w:type="spellEnd"/>
            <w:r w:rsidRPr="00980E3A">
              <w:rPr>
                <w:rFonts w:ascii="Times New Roman" w:hAnsi="Times New Roman" w:cs="Times New Roman"/>
                <w:sz w:val="24"/>
                <w:szCs w:val="24"/>
              </w:rPr>
              <w:t xml:space="preserve"> [</w:t>
            </w:r>
            <w:proofErr w:type="spellStart"/>
            <w:r w:rsidRPr="00980E3A">
              <w:rPr>
                <w:rFonts w:ascii="Times New Roman" w:hAnsi="Times New Roman" w:cs="Times New Roman"/>
                <w:sz w:val="24"/>
                <w:szCs w:val="24"/>
              </w:rPr>
              <w:t>dBA</w:t>
            </w:r>
            <w:proofErr w:type="spellEnd"/>
            <w:r w:rsidRPr="00980E3A">
              <w:rPr>
                <w:rFonts w:ascii="Times New Roman" w:hAnsi="Times New Roman" w:cs="Times New Roman"/>
                <w:sz w:val="24"/>
                <w:szCs w:val="24"/>
              </w:rPr>
              <w:t>]) maksymalnie 74 [</w:t>
            </w:r>
            <w:proofErr w:type="spellStart"/>
            <w:r w:rsidRPr="00980E3A">
              <w:rPr>
                <w:rFonts w:ascii="Times New Roman" w:hAnsi="Times New Roman" w:cs="Times New Roman"/>
                <w:sz w:val="24"/>
                <w:szCs w:val="24"/>
              </w:rPr>
              <w:t>dBA</w:t>
            </w:r>
            <w:proofErr w:type="spellEnd"/>
            <w:r w:rsidRPr="00980E3A">
              <w:rPr>
                <w:rFonts w:ascii="Times New Roman" w:hAnsi="Times New Roman" w:cs="Times New Roman"/>
                <w:sz w:val="24"/>
                <w:szCs w:val="24"/>
              </w:rPr>
              <w:t>]</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801DA3"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7.5</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980E3A" w:rsidRDefault="0001527C" w:rsidP="00C4150E">
            <w:pPr>
              <w:suppressAutoHyphens/>
              <w:spacing w:line="360" w:lineRule="auto"/>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Zestaw ratownictwa medycznego</w:t>
            </w:r>
            <w:r>
              <w:rPr>
                <w:rFonts w:ascii="Times New Roman" w:eastAsia="BookAntiqua" w:hAnsi="Times New Roman" w:cs="Times New Roman"/>
                <w:bCs/>
                <w:sz w:val="24"/>
                <w:szCs w:val="24"/>
              </w:rPr>
              <w:t xml:space="preserve"> PSP R1</w:t>
            </w:r>
            <w:r w:rsidRPr="00980E3A">
              <w:rPr>
                <w:rFonts w:ascii="Times New Roman" w:eastAsia="BookAntiqua" w:hAnsi="Times New Roman" w:cs="Times New Roman"/>
                <w:bCs/>
                <w:sz w:val="24"/>
                <w:szCs w:val="24"/>
              </w:rPr>
              <w:t xml:space="preserve"> </w:t>
            </w:r>
            <w:r w:rsidRPr="00980E3A">
              <w:rPr>
                <w:rFonts w:ascii="Times New Roman" w:hAnsi="Times New Roman" w:cs="Times New Roman"/>
                <w:sz w:val="24"/>
                <w:szCs w:val="24"/>
              </w:rPr>
              <w:t>(wg pkt. 3.1 załącznika nr 3 do „Zasad organizacji ratownictwa medycznego w krajowym systemie ratowniczo-gaśniczym” – KG PSP – Warszawa, 30 czerwca 2021 r.).</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801DA3"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7.6</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980E3A" w:rsidRDefault="0001527C" w:rsidP="00904CD0">
            <w:pPr>
              <w:suppressAutoHyphens/>
              <w:spacing w:line="240" w:lineRule="atLeast"/>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Gaśnica przenośna 6kg – 2 szt.</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801DA3"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7.7</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980E3A" w:rsidRDefault="0001527C" w:rsidP="00904CD0">
            <w:pPr>
              <w:suppressAutoHyphens/>
              <w:spacing w:line="240" w:lineRule="atLeast"/>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Kamizelka odblaskowa w ilości odpowiadającej ilości wszystkich miejsc siedzących w pojeździe.</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801DA3"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7.8</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F71EA4" w:rsidRDefault="0001527C" w:rsidP="00904CD0">
            <w:pPr>
              <w:suppressAutoHyphens/>
              <w:spacing w:line="240" w:lineRule="atLeast"/>
              <w:jc w:val="both"/>
              <w:rPr>
                <w:rFonts w:ascii="Times New Roman" w:eastAsia="BookAntiqua" w:hAnsi="Times New Roman" w:cs="Times New Roman"/>
                <w:bCs/>
                <w:sz w:val="24"/>
                <w:szCs w:val="24"/>
              </w:rPr>
            </w:pPr>
            <w:r w:rsidRPr="00F71EA4">
              <w:rPr>
                <w:rFonts w:ascii="Times New Roman" w:eastAsia="BookAntiqua" w:hAnsi="Times New Roman" w:cs="Times New Roman"/>
                <w:bCs/>
                <w:sz w:val="24"/>
                <w:szCs w:val="24"/>
              </w:rPr>
              <w:t xml:space="preserve">Łańcuch śniegowy dostosowany do rodzaju ogumienia zamontowanego na pojeździe – 1 </w:t>
            </w:r>
            <w:proofErr w:type="spellStart"/>
            <w:r w:rsidRPr="00F71EA4">
              <w:rPr>
                <w:rFonts w:ascii="Times New Roman" w:eastAsia="BookAntiqua" w:hAnsi="Times New Roman" w:cs="Times New Roman"/>
                <w:bCs/>
                <w:sz w:val="24"/>
                <w:szCs w:val="24"/>
              </w:rPr>
              <w:t>kpl</w:t>
            </w:r>
            <w:proofErr w:type="spellEnd"/>
            <w:r w:rsidRPr="00F71EA4">
              <w:rPr>
                <w:rFonts w:ascii="Times New Roman" w:eastAsia="BookAntiqua" w:hAnsi="Times New Roman" w:cs="Times New Roman"/>
                <w:bCs/>
                <w:sz w:val="24"/>
                <w:szCs w:val="24"/>
              </w:rPr>
              <w:t xml:space="preserve"> na oś napędową. (</w:t>
            </w:r>
            <w:r w:rsidRPr="00F71EA4">
              <w:rPr>
                <w:rFonts w:ascii="Times New Roman" w:hAnsi="Times New Roman" w:cs="Times New Roman"/>
                <w:sz w:val="24"/>
                <w:szCs w:val="24"/>
              </w:rPr>
              <w:t>Zamawiający dopuszcza dostarczenie po jednym łańcuchu na koło w układzie bliźniaczym).</w:t>
            </w:r>
          </w:p>
          <w:p w:rsidR="0001527C" w:rsidRPr="00980E3A" w:rsidRDefault="0001527C" w:rsidP="00904CD0">
            <w:pPr>
              <w:suppressAutoHyphens/>
              <w:spacing w:line="240" w:lineRule="atLeast"/>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 xml:space="preserve">Przez komplet Zamawiający rozumie łańcuch wraz z mocowaniem, dodatkowe łańcuchy naciągające, walizkę transportową. </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801DA3"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7.9</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980E3A" w:rsidRDefault="0001527C" w:rsidP="00C4150E">
            <w:pPr>
              <w:suppressAutoHyphens/>
              <w:spacing w:line="360" w:lineRule="auto"/>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 xml:space="preserve">Lampa akumulatorowa o regulowanej mocy strumienia świetlnego, z czego minimalna wartość powinna wynosić 1500 lm i czasie świecenia minimum 14 godzin (dla najmniejszego zakresu strumienia świetlnego ), dostarczone wraz z ładowarką sieciową oraz 12v - 1 </w:t>
            </w:r>
            <w:proofErr w:type="spellStart"/>
            <w:r w:rsidRPr="00980E3A">
              <w:rPr>
                <w:rFonts w:ascii="Times New Roman" w:eastAsia="BookAntiqua" w:hAnsi="Times New Roman" w:cs="Times New Roman"/>
                <w:bCs/>
                <w:sz w:val="24"/>
                <w:szCs w:val="24"/>
              </w:rPr>
              <w:t>kpl</w:t>
            </w:r>
            <w:proofErr w:type="spellEnd"/>
            <w:r w:rsidRPr="00980E3A">
              <w:rPr>
                <w:rFonts w:ascii="Times New Roman" w:eastAsia="BookAntiqua" w:hAnsi="Times New Roman" w:cs="Times New Roman"/>
                <w:bCs/>
                <w:sz w:val="24"/>
                <w:szCs w:val="24"/>
              </w:rPr>
              <w:t>.</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801DA3"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7.10</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980E3A" w:rsidRDefault="0001527C" w:rsidP="00904CD0">
            <w:pPr>
              <w:suppressAutoHyphens/>
              <w:spacing w:line="240" w:lineRule="atLeast"/>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Pojazd wyposażony w dodatkowe złączę pneumatyczne (szybkozłącze) umożliwiające doładowanie powietrza w układzie pneumatycznym pojazdu.</w:t>
            </w:r>
          </w:p>
          <w:p w:rsidR="0001527C" w:rsidRPr="00980E3A" w:rsidRDefault="0001527C" w:rsidP="00904CD0">
            <w:pPr>
              <w:suppressAutoHyphens/>
              <w:spacing w:line="240" w:lineRule="atLeast"/>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 xml:space="preserve">Złącze powinno być oznakowane i opisane w języku Polskim w sposób trwały. </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801DA3"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7.11</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980E3A" w:rsidRDefault="0001527C" w:rsidP="00C4150E">
            <w:pPr>
              <w:suppressAutoHyphens/>
              <w:spacing w:line="360" w:lineRule="auto"/>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Wykonawca dostarczy skrzynię ładunkową, w celu umiejscowienia w niej sprzętu drobnego, „sztukowego”. Wykonawca zaproponuje wygląd oraz wielkość, podczas inspekcji produkcyjnej - do akceptacji przez Zamawiającego.</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801DA3"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7.12</w:t>
            </w:r>
          </w:p>
        </w:tc>
        <w:tc>
          <w:tcPr>
            <w:tcW w:w="13298" w:type="dxa"/>
            <w:tcBorders>
              <w:top w:val="single" w:sz="4" w:space="0" w:color="auto"/>
              <w:left w:val="single" w:sz="4" w:space="0" w:color="auto"/>
              <w:bottom w:val="single" w:sz="4" w:space="0" w:color="auto"/>
              <w:right w:val="single" w:sz="4" w:space="0" w:color="auto"/>
            </w:tcBorders>
            <w:vAlign w:val="center"/>
          </w:tcPr>
          <w:p w:rsidR="0001527C" w:rsidRPr="00980E3A" w:rsidRDefault="0001527C" w:rsidP="00C4150E">
            <w:pPr>
              <w:pStyle w:val="Tekstpodstawowy"/>
              <w:spacing w:before="44" w:line="360" w:lineRule="auto"/>
              <w:ind w:left="-25"/>
              <w:rPr>
                <w:rFonts w:eastAsiaTheme="minorHAnsi"/>
                <w:sz w:val="24"/>
                <w:szCs w:val="24"/>
                <w:lang w:eastAsia="en-US" w:bidi="ar-SA"/>
              </w:rPr>
            </w:pPr>
            <w:r w:rsidRPr="00980E3A">
              <w:rPr>
                <w:rFonts w:eastAsiaTheme="minorHAnsi"/>
                <w:sz w:val="24"/>
                <w:szCs w:val="24"/>
                <w:lang w:eastAsia="en-US" w:bidi="ar-SA"/>
              </w:rPr>
              <w:t>Pojazd wyposażony wizyjny system elektroniczny 360°. System powinien posiadać minimum następujące funkcjonalności:</w:t>
            </w:r>
          </w:p>
          <w:p w:rsidR="0001527C" w:rsidRPr="00980E3A" w:rsidRDefault="0001527C" w:rsidP="00C4150E">
            <w:pPr>
              <w:pStyle w:val="Tekstpodstawowy"/>
              <w:numPr>
                <w:ilvl w:val="0"/>
                <w:numId w:val="12"/>
              </w:numPr>
              <w:spacing w:before="44" w:line="360" w:lineRule="auto"/>
              <w:rPr>
                <w:rFonts w:eastAsiaTheme="minorHAnsi"/>
                <w:sz w:val="24"/>
                <w:szCs w:val="24"/>
                <w:lang w:eastAsia="en-US" w:bidi="ar-SA"/>
              </w:rPr>
            </w:pPr>
            <w:r w:rsidRPr="00980E3A">
              <w:rPr>
                <w:rFonts w:eastAsiaTheme="minorHAnsi"/>
                <w:sz w:val="24"/>
                <w:szCs w:val="24"/>
                <w:lang w:eastAsia="en-US" w:bidi="ar-SA"/>
              </w:rPr>
              <w:t>4 kamery ultra-szerokokątne o kącie widzenia minimum 185°x142° z możliwością zoom bez utraty jakości obrazu,</w:t>
            </w:r>
          </w:p>
          <w:p w:rsidR="0001527C" w:rsidRPr="00980E3A" w:rsidRDefault="0001527C" w:rsidP="00C4150E">
            <w:pPr>
              <w:pStyle w:val="Tekstpodstawowy"/>
              <w:numPr>
                <w:ilvl w:val="0"/>
                <w:numId w:val="12"/>
              </w:numPr>
              <w:spacing w:before="44" w:line="360" w:lineRule="auto"/>
              <w:rPr>
                <w:rFonts w:eastAsiaTheme="minorHAnsi"/>
                <w:sz w:val="24"/>
                <w:szCs w:val="24"/>
                <w:lang w:eastAsia="en-US" w:bidi="ar-SA"/>
              </w:rPr>
            </w:pPr>
            <w:r w:rsidRPr="00980E3A">
              <w:rPr>
                <w:rFonts w:eastAsiaTheme="minorHAnsi"/>
                <w:sz w:val="24"/>
                <w:szCs w:val="24"/>
                <w:lang w:eastAsia="en-US" w:bidi="ar-SA"/>
              </w:rPr>
              <w:t>Przekazywany do komputera obraz musi być pozbawiony zakłóceń,</w:t>
            </w:r>
          </w:p>
          <w:p w:rsidR="0001527C" w:rsidRPr="00980E3A" w:rsidRDefault="0001527C" w:rsidP="00C4150E">
            <w:pPr>
              <w:pStyle w:val="Tekstpodstawowy"/>
              <w:numPr>
                <w:ilvl w:val="0"/>
                <w:numId w:val="12"/>
              </w:numPr>
              <w:spacing w:before="44" w:line="360" w:lineRule="auto"/>
              <w:rPr>
                <w:rFonts w:eastAsiaTheme="minorHAnsi"/>
                <w:sz w:val="24"/>
                <w:szCs w:val="24"/>
                <w:lang w:eastAsia="en-US" w:bidi="ar-SA"/>
              </w:rPr>
            </w:pPr>
            <w:r w:rsidRPr="00980E3A">
              <w:rPr>
                <w:rFonts w:eastAsiaTheme="minorHAnsi"/>
                <w:sz w:val="24"/>
                <w:szCs w:val="24"/>
                <w:lang w:eastAsia="en-US" w:bidi="ar-SA"/>
              </w:rPr>
              <w:t>Ekran kierowcy kolorowy LCD z podglądem w czasie rzeczywistym,</w:t>
            </w:r>
          </w:p>
          <w:p w:rsidR="0001527C" w:rsidRPr="00980E3A" w:rsidRDefault="0001527C" w:rsidP="00C4150E">
            <w:pPr>
              <w:pStyle w:val="Tekstpodstawowy"/>
              <w:numPr>
                <w:ilvl w:val="0"/>
                <w:numId w:val="12"/>
              </w:numPr>
              <w:spacing w:before="44" w:line="360" w:lineRule="auto"/>
              <w:rPr>
                <w:rFonts w:eastAsiaTheme="minorHAnsi"/>
                <w:sz w:val="24"/>
                <w:szCs w:val="24"/>
                <w:lang w:eastAsia="en-US" w:bidi="ar-SA"/>
              </w:rPr>
            </w:pPr>
            <w:r w:rsidRPr="00980E3A">
              <w:rPr>
                <w:rFonts w:eastAsiaTheme="minorHAnsi"/>
                <w:sz w:val="24"/>
                <w:szCs w:val="24"/>
                <w:lang w:eastAsia="en-US" w:bidi="ar-SA"/>
              </w:rPr>
              <w:lastRenderedPageBreak/>
              <w:t>Cyfrowa nagrywarka umożliwiająca jednoczesne nagrywanie z 4 kamer z możliwością rozszerzenia nagrywania do 8 kanałów,</w:t>
            </w:r>
          </w:p>
          <w:p w:rsidR="0001527C" w:rsidRPr="00980E3A" w:rsidRDefault="0001527C" w:rsidP="00C4150E">
            <w:pPr>
              <w:pStyle w:val="Tekstpodstawowy"/>
              <w:numPr>
                <w:ilvl w:val="0"/>
                <w:numId w:val="12"/>
              </w:numPr>
              <w:spacing w:before="44" w:line="360" w:lineRule="auto"/>
              <w:rPr>
                <w:rFonts w:eastAsiaTheme="minorHAnsi"/>
                <w:sz w:val="24"/>
                <w:szCs w:val="24"/>
                <w:lang w:eastAsia="en-US" w:bidi="ar-SA"/>
              </w:rPr>
            </w:pPr>
            <w:r w:rsidRPr="00980E3A">
              <w:rPr>
                <w:rFonts w:eastAsiaTheme="minorHAnsi"/>
                <w:sz w:val="24"/>
                <w:szCs w:val="24"/>
                <w:lang w:eastAsia="en-US" w:bidi="ar-SA"/>
              </w:rPr>
              <w:t>Możliwość zdalnego dostępu do rejestratora (konfiguracja, archiwizacja nagrań, ustawienia menu) za pomocą komputera (system operacyjny Windows 11 – posiadany przez Zamawiającego) oraz GSM.</w:t>
            </w:r>
          </w:p>
          <w:p w:rsidR="0001527C" w:rsidRPr="00980E3A" w:rsidRDefault="0001527C" w:rsidP="00C4150E">
            <w:pPr>
              <w:pStyle w:val="Tekstpodstawowy"/>
              <w:numPr>
                <w:ilvl w:val="0"/>
                <w:numId w:val="12"/>
              </w:numPr>
              <w:spacing w:before="44" w:line="360" w:lineRule="auto"/>
              <w:rPr>
                <w:rFonts w:eastAsiaTheme="minorHAnsi"/>
                <w:sz w:val="24"/>
                <w:szCs w:val="24"/>
                <w:lang w:eastAsia="en-US" w:bidi="ar-SA"/>
              </w:rPr>
            </w:pPr>
            <w:r w:rsidRPr="00980E3A">
              <w:rPr>
                <w:rFonts w:eastAsiaTheme="minorHAnsi"/>
                <w:sz w:val="24"/>
                <w:szCs w:val="24"/>
                <w:lang w:eastAsia="en-US" w:bidi="ar-SA"/>
              </w:rPr>
              <w:t>Czas nagrania (w kolorze) minimum 30 dni przy ustawionej maksymalnej rozdzielczości</w:t>
            </w:r>
          </w:p>
          <w:p w:rsidR="0001527C" w:rsidRPr="00980E3A" w:rsidRDefault="0001527C" w:rsidP="00C4150E">
            <w:pPr>
              <w:pStyle w:val="Tekstpodstawowy"/>
              <w:spacing w:before="44" w:line="360" w:lineRule="auto"/>
              <w:ind w:left="-25"/>
              <w:rPr>
                <w:rFonts w:eastAsiaTheme="minorHAnsi"/>
                <w:sz w:val="24"/>
                <w:szCs w:val="24"/>
                <w:lang w:eastAsia="en-US" w:bidi="ar-SA"/>
              </w:rPr>
            </w:pPr>
            <w:r w:rsidRPr="00980E3A">
              <w:rPr>
                <w:rFonts w:eastAsiaTheme="minorHAnsi"/>
                <w:sz w:val="24"/>
                <w:szCs w:val="24"/>
                <w:lang w:eastAsia="en-US" w:bidi="ar-SA"/>
              </w:rPr>
              <w:t>i ilości klatek na sekundę (jakość HD) – 30 dni.</w:t>
            </w:r>
          </w:p>
          <w:p w:rsidR="0001527C" w:rsidRPr="00980E3A" w:rsidRDefault="0001527C" w:rsidP="00C4150E">
            <w:pPr>
              <w:pStyle w:val="Tekstpodstawowy"/>
              <w:numPr>
                <w:ilvl w:val="0"/>
                <w:numId w:val="13"/>
              </w:numPr>
              <w:spacing w:before="44" w:line="360" w:lineRule="auto"/>
              <w:rPr>
                <w:rFonts w:eastAsiaTheme="minorHAnsi"/>
                <w:sz w:val="24"/>
                <w:szCs w:val="24"/>
                <w:lang w:eastAsia="en-US" w:bidi="ar-SA"/>
              </w:rPr>
            </w:pPr>
            <w:r w:rsidRPr="00980E3A">
              <w:rPr>
                <w:rFonts w:eastAsiaTheme="minorHAnsi"/>
                <w:sz w:val="24"/>
                <w:szCs w:val="24"/>
                <w:lang w:eastAsia="en-US" w:bidi="ar-SA"/>
              </w:rPr>
              <w:t>Wbudowany rejestrator/odbiornik GPS,</w:t>
            </w:r>
          </w:p>
          <w:p w:rsidR="0001527C" w:rsidRPr="00980E3A" w:rsidRDefault="0001527C" w:rsidP="00C4150E">
            <w:pPr>
              <w:pStyle w:val="Tekstpodstawowy"/>
              <w:numPr>
                <w:ilvl w:val="0"/>
                <w:numId w:val="13"/>
              </w:numPr>
              <w:spacing w:before="44" w:line="360" w:lineRule="auto"/>
              <w:rPr>
                <w:rFonts w:eastAsiaTheme="minorHAnsi"/>
                <w:sz w:val="24"/>
                <w:szCs w:val="24"/>
                <w:lang w:eastAsia="en-US" w:bidi="ar-SA"/>
              </w:rPr>
            </w:pPr>
            <w:r w:rsidRPr="00980E3A">
              <w:rPr>
                <w:rFonts w:eastAsiaTheme="minorHAnsi"/>
                <w:sz w:val="24"/>
                <w:szCs w:val="24"/>
                <w:lang w:eastAsia="en-US" w:bidi="ar-SA"/>
              </w:rPr>
              <w:t>W trybie automatycznym po włączeniu biegu wstecznego powinien włączyć wszystkie kamery,</w:t>
            </w:r>
          </w:p>
          <w:p w:rsidR="0001527C" w:rsidRPr="00980E3A" w:rsidRDefault="0001527C" w:rsidP="00C4150E">
            <w:pPr>
              <w:pStyle w:val="Tekstpodstawowy"/>
              <w:numPr>
                <w:ilvl w:val="0"/>
                <w:numId w:val="13"/>
              </w:numPr>
              <w:spacing w:before="44" w:line="360" w:lineRule="auto"/>
              <w:rPr>
                <w:rFonts w:eastAsiaTheme="minorHAnsi"/>
                <w:sz w:val="24"/>
                <w:szCs w:val="24"/>
                <w:lang w:eastAsia="en-US" w:bidi="ar-SA"/>
              </w:rPr>
            </w:pPr>
            <w:r w:rsidRPr="00980E3A">
              <w:rPr>
                <w:rFonts w:eastAsiaTheme="minorHAnsi"/>
                <w:sz w:val="24"/>
                <w:szCs w:val="24"/>
                <w:lang w:eastAsia="en-US" w:bidi="ar-SA"/>
              </w:rPr>
              <w:t>Podczas włączenia kierunkowskazu odpowiednią kamerę boczną, w przypadku jazdy</w:t>
            </w:r>
          </w:p>
          <w:p w:rsidR="0001527C" w:rsidRPr="00980E3A" w:rsidRDefault="0001527C" w:rsidP="00C4150E">
            <w:pPr>
              <w:pStyle w:val="Tekstpodstawowy"/>
              <w:spacing w:before="44" w:line="360" w:lineRule="auto"/>
              <w:ind w:left="-25"/>
              <w:rPr>
                <w:rFonts w:eastAsiaTheme="minorHAnsi"/>
                <w:sz w:val="24"/>
                <w:szCs w:val="24"/>
                <w:lang w:eastAsia="en-US" w:bidi="ar-SA"/>
              </w:rPr>
            </w:pPr>
            <w:r w:rsidRPr="00980E3A">
              <w:rPr>
                <w:rFonts w:eastAsiaTheme="minorHAnsi"/>
                <w:sz w:val="24"/>
                <w:szCs w:val="24"/>
                <w:lang w:eastAsia="en-US" w:bidi="ar-SA"/>
              </w:rPr>
              <w:t>do przodu widoczny powinien być obraz z kamery przedniej,</w:t>
            </w:r>
          </w:p>
          <w:p w:rsidR="0001527C" w:rsidRPr="00980E3A" w:rsidRDefault="0001527C" w:rsidP="00C4150E">
            <w:pPr>
              <w:pStyle w:val="Tekstpodstawowy"/>
              <w:numPr>
                <w:ilvl w:val="0"/>
                <w:numId w:val="14"/>
              </w:numPr>
              <w:spacing w:before="44" w:line="360" w:lineRule="auto"/>
              <w:rPr>
                <w:rFonts w:eastAsiaTheme="minorHAnsi"/>
                <w:sz w:val="24"/>
                <w:szCs w:val="24"/>
                <w:lang w:eastAsia="en-US" w:bidi="ar-SA"/>
              </w:rPr>
            </w:pPr>
            <w:r w:rsidRPr="00980E3A">
              <w:rPr>
                <w:rFonts w:eastAsiaTheme="minorHAnsi"/>
                <w:sz w:val="24"/>
                <w:szCs w:val="24"/>
                <w:lang w:eastAsia="en-US" w:bidi="ar-SA"/>
              </w:rPr>
              <w:t>Na monitorze kierowca powinien być informowany o działaniu konkretnej kamery, tak aby był świadomy, widoku której kamery w danej chwili może obserwować́. Obok tego obrazu powinien być prezentowany wygenerowany przez system widok wokół pojazdu z wygenerowanym w centralnej części konturem pojazdu bez martwych stref widoczności.</w:t>
            </w:r>
          </w:p>
          <w:p w:rsidR="0001527C" w:rsidRPr="00980E3A" w:rsidRDefault="0001527C" w:rsidP="00C4150E">
            <w:pPr>
              <w:pStyle w:val="Tekstpodstawowy"/>
              <w:spacing w:before="44" w:line="360" w:lineRule="auto"/>
              <w:ind w:left="-25"/>
              <w:rPr>
                <w:rFonts w:eastAsiaTheme="minorHAnsi"/>
                <w:sz w:val="24"/>
                <w:szCs w:val="24"/>
                <w:lang w:eastAsia="en-US" w:bidi="ar-SA"/>
              </w:rPr>
            </w:pPr>
            <w:r w:rsidRPr="00980E3A">
              <w:rPr>
                <w:rFonts w:eastAsiaTheme="minorHAnsi"/>
                <w:sz w:val="24"/>
                <w:szCs w:val="24"/>
                <w:lang w:eastAsia="en-US" w:bidi="ar-SA"/>
              </w:rPr>
              <w:t>Dodatkowo system powinien rejestrować widok z kamer w kolorze na nośniku o pojemności dostosowanym do przechowywania nagrań przez 30 dni. (minimum 512 GB). Dostęp do nośników danych urządzenia powinien być zabezpieczony przed dostępem osób nieupoważnionych.</w:t>
            </w:r>
          </w:p>
          <w:p w:rsidR="0001527C" w:rsidRPr="00980E3A" w:rsidRDefault="0001527C" w:rsidP="00C4150E">
            <w:pPr>
              <w:pStyle w:val="Tekstpodstawowy"/>
              <w:spacing w:before="44" w:line="360" w:lineRule="auto"/>
              <w:ind w:left="-25"/>
              <w:rPr>
                <w:rFonts w:eastAsiaTheme="minorHAnsi"/>
                <w:sz w:val="24"/>
                <w:szCs w:val="24"/>
                <w:lang w:eastAsia="en-US" w:bidi="ar-SA"/>
              </w:rPr>
            </w:pPr>
            <w:r w:rsidRPr="00980E3A">
              <w:rPr>
                <w:rFonts w:eastAsiaTheme="minorHAnsi"/>
                <w:sz w:val="24"/>
                <w:szCs w:val="24"/>
                <w:lang w:eastAsia="en-US" w:bidi="ar-SA"/>
              </w:rPr>
              <w:t>System powinien włączać się automatycznie po uruchomieniu zapłonu i wyłączać po wyłączeniu zapłonu.</w:t>
            </w:r>
          </w:p>
          <w:p w:rsidR="0001527C" w:rsidRPr="00980E3A" w:rsidRDefault="0001527C" w:rsidP="00C4150E">
            <w:pPr>
              <w:pStyle w:val="Tekstpodstawowy"/>
              <w:spacing w:before="44" w:line="360" w:lineRule="auto"/>
              <w:ind w:left="-25"/>
              <w:rPr>
                <w:rFonts w:eastAsiaTheme="minorHAnsi"/>
                <w:sz w:val="24"/>
                <w:szCs w:val="24"/>
                <w:lang w:eastAsia="en-US" w:bidi="ar-SA"/>
              </w:rPr>
            </w:pPr>
            <w:r w:rsidRPr="00980E3A">
              <w:rPr>
                <w:rFonts w:eastAsiaTheme="minorHAnsi"/>
                <w:sz w:val="24"/>
                <w:szCs w:val="24"/>
                <w:lang w:eastAsia="en-US" w:bidi="ar-SA"/>
              </w:rPr>
              <w:t>Powinna występować możliwość włączenia jak i wyłączenia ręcznego monitora systemu wizyjnego.</w:t>
            </w:r>
          </w:p>
          <w:p w:rsidR="0001527C" w:rsidRPr="00980E3A" w:rsidRDefault="0001527C" w:rsidP="00C4150E">
            <w:pPr>
              <w:pStyle w:val="Tekstpodstawowy"/>
              <w:spacing w:before="44" w:line="360" w:lineRule="auto"/>
              <w:ind w:left="-25"/>
              <w:rPr>
                <w:rFonts w:eastAsiaTheme="minorHAnsi"/>
                <w:sz w:val="24"/>
                <w:szCs w:val="24"/>
                <w:lang w:eastAsia="en-US" w:bidi="ar-SA"/>
              </w:rPr>
            </w:pPr>
            <w:r w:rsidRPr="00980E3A">
              <w:rPr>
                <w:rFonts w:eastAsiaTheme="minorHAnsi"/>
                <w:sz w:val="24"/>
                <w:szCs w:val="24"/>
                <w:lang w:eastAsia="en-US" w:bidi="ar-SA"/>
              </w:rPr>
              <w:t>Instrukcja obsługi w języku polskim.</w:t>
            </w:r>
          </w:p>
          <w:p w:rsidR="0001527C" w:rsidRPr="00980E3A" w:rsidRDefault="0001527C" w:rsidP="00C4150E">
            <w:pPr>
              <w:pStyle w:val="Tekstpodstawowy"/>
              <w:spacing w:before="44" w:line="360" w:lineRule="auto"/>
              <w:ind w:left="-25"/>
              <w:rPr>
                <w:rFonts w:eastAsiaTheme="minorHAnsi"/>
                <w:sz w:val="24"/>
                <w:szCs w:val="24"/>
                <w:lang w:eastAsia="en-US" w:bidi="ar-SA"/>
              </w:rPr>
            </w:pPr>
            <w:r w:rsidRPr="00980E3A">
              <w:rPr>
                <w:rFonts w:eastAsiaTheme="minorHAnsi"/>
                <w:sz w:val="24"/>
                <w:szCs w:val="24"/>
                <w:lang w:eastAsia="en-US" w:bidi="ar-SA"/>
              </w:rPr>
              <w:t>Wykonawca zobowiązany jest do aktualizacji oprogramowania (jeżeli będzie wymagane),</w:t>
            </w:r>
          </w:p>
          <w:p w:rsidR="0001527C" w:rsidRPr="00980E3A" w:rsidRDefault="0001527C" w:rsidP="00C4150E">
            <w:pPr>
              <w:pStyle w:val="Tekstpodstawowy"/>
              <w:spacing w:before="44" w:line="360" w:lineRule="auto"/>
              <w:ind w:left="-25"/>
              <w:rPr>
                <w:rFonts w:eastAsiaTheme="minorHAnsi"/>
                <w:sz w:val="24"/>
                <w:szCs w:val="24"/>
                <w:lang w:eastAsia="en-US" w:bidi="ar-SA"/>
              </w:rPr>
            </w:pPr>
            <w:r w:rsidRPr="00980E3A">
              <w:rPr>
                <w:rFonts w:eastAsiaTheme="minorHAnsi"/>
                <w:sz w:val="24"/>
                <w:szCs w:val="24"/>
                <w:lang w:eastAsia="en-US" w:bidi="ar-SA"/>
              </w:rPr>
              <w:lastRenderedPageBreak/>
              <w:t>co najmniej 2 razy w roku w okresie obowiązywania gwarancji na pojazd.</w:t>
            </w:r>
          </w:p>
          <w:p w:rsidR="0001527C" w:rsidRPr="00980E3A" w:rsidRDefault="0001527C" w:rsidP="00C4150E">
            <w:pPr>
              <w:suppressAutoHyphens/>
              <w:spacing w:line="360" w:lineRule="auto"/>
              <w:jc w:val="both"/>
              <w:rPr>
                <w:rFonts w:ascii="Times New Roman" w:eastAsia="BookAntiqua" w:hAnsi="Times New Roman" w:cs="Times New Roman"/>
                <w:bCs/>
                <w:sz w:val="24"/>
                <w:szCs w:val="24"/>
              </w:rPr>
            </w:pPr>
            <w:r w:rsidRPr="00980E3A">
              <w:rPr>
                <w:rFonts w:ascii="Times New Roman" w:hAnsi="Times New Roman" w:cs="Times New Roman"/>
                <w:sz w:val="24"/>
                <w:szCs w:val="24"/>
              </w:rPr>
              <w:t>Zamawiający zastrzega sobie prawo do sprawdzenia działania systemu podczas inspekcji produkcyjnej.</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shd w:val="clear" w:color="auto" w:fill="00B0F0"/>
            <w:vAlign w:val="center"/>
          </w:tcPr>
          <w:p w:rsidR="0001527C" w:rsidRPr="00980E3A" w:rsidRDefault="0001527C" w:rsidP="00904CD0">
            <w:pPr>
              <w:spacing w:after="0" w:line="360" w:lineRule="auto"/>
              <w:jc w:val="center"/>
              <w:rPr>
                <w:rFonts w:ascii="Times New Roman" w:eastAsia="Times New Roman" w:hAnsi="Times New Roman" w:cs="Times New Roman"/>
                <w:b/>
                <w:sz w:val="24"/>
                <w:szCs w:val="24"/>
                <w:lang w:eastAsia="pl-PL"/>
              </w:rPr>
            </w:pPr>
            <w:r w:rsidRPr="00980E3A">
              <w:rPr>
                <w:rFonts w:ascii="Times New Roman" w:eastAsia="Times New Roman" w:hAnsi="Times New Roman" w:cs="Times New Roman"/>
                <w:b/>
                <w:sz w:val="24"/>
                <w:szCs w:val="24"/>
                <w:lang w:eastAsia="pl-PL"/>
              </w:rPr>
              <w:lastRenderedPageBreak/>
              <w:t>8</w:t>
            </w:r>
          </w:p>
        </w:tc>
        <w:tc>
          <w:tcPr>
            <w:tcW w:w="13298" w:type="dxa"/>
            <w:tcBorders>
              <w:top w:val="single" w:sz="4" w:space="0" w:color="auto"/>
              <w:left w:val="single" w:sz="4" w:space="0" w:color="auto"/>
              <w:bottom w:val="single" w:sz="4" w:space="0" w:color="auto"/>
              <w:right w:val="single" w:sz="4" w:space="0" w:color="auto"/>
            </w:tcBorders>
            <w:shd w:val="clear" w:color="auto" w:fill="00B0F0"/>
            <w:vAlign w:val="center"/>
          </w:tcPr>
          <w:p w:rsidR="0001527C" w:rsidRPr="00980E3A" w:rsidRDefault="0001527C" w:rsidP="00904CD0">
            <w:pPr>
              <w:suppressAutoHyphens/>
              <w:spacing w:line="240" w:lineRule="atLeast"/>
              <w:jc w:val="center"/>
              <w:rPr>
                <w:rFonts w:ascii="Times New Roman" w:eastAsia="BookAntiqua" w:hAnsi="Times New Roman" w:cs="Times New Roman"/>
                <w:b/>
                <w:bCs/>
                <w:sz w:val="24"/>
                <w:szCs w:val="24"/>
              </w:rPr>
            </w:pPr>
            <w:r w:rsidRPr="00980E3A">
              <w:rPr>
                <w:rFonts w:ascii="Times New Roman" w:eastAsia="BookAntiqua" w:hAnsi="Times New Roman" w:cs="Times New Roman"/>
                <w:b/>
                <w:bCs/>
                <w:sz w:val="24"/>
                <w:szCs w:val="24"/>
              </w:rPr>
              <w:t xml:space="preserve">Wymagania dodatkowe </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801DA3"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8.1</w:t>
            </w:r>
          </w:p>
        </w:tc>
        <w:tc>
          <w:tcPr>
            <w:tcW w:w="13298" w:type="dxa"/>
            <w:tcBorders>
              <w:top w:val="single" w:sz="4" w:space="0" w:color="auto"/>
              <w:left w:val="single" w:sz="4" w:space="0" w:color="auto"/>
              <w:bottom w:val="single" w:sz="4" w:space="0" w:color="auto"/>
              <w:right w:val="single" w:sz="4" w:space="0" w:color="auto"/>
            </w:tcBorders>
          </w:tcPr>
          <w:p w:rsidR="0001527C" w:rsidRPr="00980E3A" w:rsidRDefault="0001527C" w:rsidP="00904CD0">
            <w:pPr>
              <w:suppressAutoHyphens/>
              <w:spacing w:line="240" w:lineRule="atLeast"/>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Pojazd wyposażony w urządzenie sygnalizacyjno-ostrzegawcze, dźwiękowe i świetlne, w tym:</w:t>
            </w:r>
          </w:p>
          <w:p w:rsidR="0001527C" w:rsidRPr="00980E3A" w:rsidRDefault="0001527C" w:rsidP="00904CD0">
            <w:pPr>
              <w:suppressAutoHyphens/>
              <w:spacing w:line="240" w:lineRule="atLeast"/>
              <w:ind w:left="317" w:hanging="142"/>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- 4 lampy LED o barwie światła niebieskiej zamontowane w przedniej części pojazdu, w okolicach atrapy.</w:t>
            </w:r>
          </w:p>
          <w:p w:rsidR="0001527C" w:rsidRPr="00980E3A" w:rsidRDefault="0001527C" w:rsidP="00904CD0">
            <w:pPr>
              <w:suppressAutoHyphens/>
              <w:spacing w:line="240" w:lineRule="atLeast"/>
              <w:ind w:left="317" w:hanging="142"/>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Miejsce montażu do ustalenia z Zamawiają</w:t>
            </w:r>
            <w:r>
              <w:rPr>
                <w:rFonts w:ascii="Times New Roman" w:eastAsia="BookAntiqua" w:hAnsi="Times New Roman" w:cs="Times New Roman"/>
                <w:bCs/>
                <w:sz w:val="24"/>
                <w:szCs w:val="24"/>
              </w:rPr>
              <w:t>cą</w:t>
            </w:r>
            <w:r w:rsidRPr="00980E3A">
              <w:rPr>
                <w:rFonts w:ascii="Times New Roman" w:eastAsia="BookAntiqua" w:hAnsi="Times New Roman" w:cs="Times New Roman"/>
                <w:bCs/>
                <w:sz w:val="24"/>
                <w:szCs w:val="24"/>
              </w:rPr>
              <w:t>.</w:t>
            </w:r>
          </w:p>
          <w:p w:rsidR="0001527C" w:rsidRPr="00980E3A" w:rsidRDefault="0001527C" w:rsidP="00904CD0">
            <w:pPr>
              <w:suppressAutoHyphens/>
              <w:spacing w:line="240" w:lineRule="atLeast"/>
              <w:ind w:left="317" w:hanging="142"/>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- 4 lampy LED o barwie światła niebieskiej zamontowane z tyłu pojazdu, na wysokości (około)  0,7m oraz 2m (liczone od powierzchni ziemi). W kabinie pojazdu zamontowany przełącznik umożliwiający wyłączenie tych lamp w przypadku jazdy w kolumnie. Miejsce montażu do ustalenia z Zamawiając</w:t>
            </w:r>
            <w:r>
              <w:rPr>
                <w:rFonts w:ascii="Times New Roman" w:eastAsia="BookAntiqua" w:hAnsi="Times New Roman" w:cs="Times New Roman"/>
                <w:bCs/>
                <w:sz w:val="24"/>
                <w:szCs w:val="24"/>
              </w:rPr>
              <w:t>ą</w:t>
            </w:r>
            <w:r w:rsidRPr="00980E3A">
              <w:rPr>
                <w:rFonts w:ascii="Times New Roman" w:eastAsia="BookAntiqua" w:hAnsi="Times New Roman" w:cs="Times New Roman"/>
                <w:bCs/>
                <w:sz w:val="24"/>
                <w:szCs w:val="24"/>
              </w:rPr>
              <w:t>.</w:t>
            </w:r>
          </w:p>
          <w:p w:rsidR="0001527C" w:rsidRPr="00980E3A" w:rsidRDefault="0001527C" w:rsidP="00904CD0">
            <w:pPr>
              <w:suppressAutoHyphens/>
              <w:spacing w:line="240" w:lineRule="atLeast"/>
              <w:ind w:left="317" w:hanging="142"/>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 xml:space="preserve">- 4 lampy LED o barwie światła niebieskiej zamontowane z </w:t>
            </w:r>
            <w:r>
              <w:rPr>
                <w:rFonts w:ascii="Times New Roman" w:eastAsia="BookAntiqua" w:hAnsi="Times New Roman" w:cs="Times New Roman"/>
                <w:bCs/>
                <w:sz w:val="24"/>
                <w:szCs w:val="24"/>
              </w:rPr>
              <w:t xml:space="preserve">boku po </w:t>
            </w:r>
            <w:r w:rsidRPr="00980E3A">
              <w:rPr>
                <w:rFonts w:ascii="Times New Roman" w:eastAsia="BookAntiqua" w:hAnsi="Times New Roman" w:cs="Times New Roman"/>
                <w:bCs/>
                <w:sz w:val="24"/>
                <w:szCs w:val="24"/>
              </w:rPr>
              <w:t>lewej i prawej strony pojazdu (po 2 szt. na stronę), miejsce montażu do ustalenia z Zamawiają</w:t>
            </w:r>
            <w:r>
              <w:rPr>
                <w:rFonts w:ascii="Times New Roman" w:eastAsia="BookAntiqua" w:hAnsi="Times New Roman" w:cs="Times New Roman"/>
                <w:bCs/>
                <w:sz w:val="24"/>
                <w:szCs w:val="24"/>
              </w:rPr>
              <w:t>cą</w:t>
            </w:r>
            <w:r w:rsidRPr="00980E3A">
              <w:rPr>
                <w:rFonts w:ascii="Times New Roman" w:eastAsia="BookAntiqua" w:hAnsi="Times New Roman" w:cs="Times New Roman"/>
                <w:bCs/>
                <w:sz w:val="24"/>
                <w:szCs w:val="24"/>
              </w:rPr>
              <w:t>.</w:t>
            </w:r>
          </w:p>
          <w:p w:rsidR="0001527C" w:rsidRPr="00980E3A" w:rsidRDefault="0001527C" w:rsidP="00904CD0">
            <w:pPr>
              <w:suppressAutoHyphens/>
              <w:spacing w:line="240" w:lineRule="atLeast"/>
              <w:ind w:left="317" w:hanging="142"/>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 xml:space="preserve">-  3 lampy LED o barwie światła niebieskiej </w:t>
            </w:r>
            <w:r>
              <w:rPr>
                <w:rFonts w:ascii="Times New Roman" w:eastAsia="BookAntiqua" w:hAnsi="Times New Roman" w:cs="Times New Roman"/>
                <w:bCs/>
                <w:sz w:val="24"/>
                <w:szCs w:val="24"/>
              </w:rPr>
              <w:t xml:space="preserve">w kloszu o barwie niebieskiej, </w:t>
            </w:r>
            <w:r w:rsidRPr="00980E3A">
              <w:rPr>
                <w:rFonts w:ascii="Times New Roman" w:eastAsia="BookAntiqua" w:hAnsi="Times New Roman" w:cs="Times New Roman"/>
                <w:bCs/>
                <w:sz w:val="24"/>
                <w:szCs w:val="24"/>
              </w:rPr>
              <w:t xml:space="preserve">zamontowane na dachu pojazdu (2 z przodu pojazdu i 1 z tyłu – tylna lampa z możliwością wyłączenia w przypadku jazdy w kolumnie). </w:t>
            </w:r>
          </w:p>
          <w:p w:rsidR="0001527C" w:rsidRPr="00980E3A" w:rsidRDefault="0001527C" w:rsidP="00904CD0">
            <w:pPr>
              <w:suppressAutoHyphens/>
              <w:spacing w:line="240" w:lineRule="atLeast"/>
              <w:ind w:left="317" w:hanging="142"/>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 Pojazd wyposażony w nagłośnienie zewnętrzne do podawania komunikatów głosowych. Manipulator sygnalizacji w ruchu uprzywilejowanym zintegrowany z mikrofonem do podawania komunikatów głosowych, wyposażone w 2 głośniki o mocy minimalnej 100W</w:t>
            </w:r>
            <w:r>
              <w:rPr>
                <w:rFonts w:ascii="Times New Roman" w:eastAsia="BookAntiqua" w:hAnsi="Times New Roman" w:cs="Times New Roman"/>
                <w:bCs/>
                <w:sz w:val="24"/>
                <w:szCs w:val="24"/>
              </w:rPr>
              <w:t xml:space="preserve"> lub 1 o mocy 200 W. </w:t>
            </w:r>
            <w:r w:rsidRPr="00980E3A">
              <w:rPr>
                <w:rFonts w:ascii="Times New Roman" w:eastAsia="BookAntiqua" w:hAnsi="Times New Roman" w:cs="Times New Roman"/>
                <w:bCs/>
                <w:sz w:val="24"/>
                <w:szCs w:val="24"/>
              </w:rPr>
              <w:t xml:space="preserve"> Urządzenie nadawcze zainstalowane z przodu pojazdu, na wysokości zderzaka pojazdu.</w:t>
            </w:r>
          </w:p>
          <w:p w:rsidR="0001527C" w:rsidRPr="00980E3A" w:rsidRDefault="0001527C" w:rsidP="00904CD0">
            <w:pPr>
              <w:suppressAutoHyphens/>
              <w:spacing w:line="240" w:lineRule="atLeast"/>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Sygnalizacja świetlna i dźwiękowa pochodząca od jednego producenta.</w:t>
            </w:r>
          </w:p>
          <w:p w:rsidR="0001527C" w:rsidRPr="00980E3A" w:rsidRDefault="0001527C" w:rsidP="00904CD0">
            <w:pPr>
              <w:suppressAutoHyphens/>
              <w:spacing w:line="240" w:lineRule="atLeast"/>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Zgodność z wymaganiami ustawowymi tj. homologacja na zgodność z R65 EKG/ONZ dla światła oraz R10 EKG/ONZ dla światła oraz wzmacniacza sygnałowego. Efektywność sygnalizacji dźwiękowej (wzmacniacz z głośnikiem) minimum 115dBA  z 3-ech metrów bądź 110dBA z 7-miu metrów – poziom ekwiwalentny.</w:t>
            </w:r>
            <w:r>
              <w:rPr>
                <w:rFonts w:ascii="Times New Roman" w:eastAsia="BookAntiqua" w:hAnsi="Times New Roman" w:cs="Times New Roman"/>
                <w:bCs/>
                <w:sz w:val="24"/>
                <w:szCs w:val="24"/>
              </w:rPr>
              <w:t xml:space="preserve"> AIR HORN</w:t>
            </w:r>
          </w:p>
          <w:p w:rsidR="0001527C" w:rsidRPr="00980E3A" w:rsidRDefault="0001527C" w:rsidP="00904CD0">
            <w:pPr>
              <w:suppressAutoHyphens/>
              <w:spacing w:line="240" w:lineRule="atLeast"/>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Miejsce zamocowania sterownika i mikrofonu w kabinie zapewniające łatwy dostęp dla kierowcy oraz dowódcy, do uzgodnienia z Zamawiając</w:t>
            </w:r>
            <w:r>
              <w:rPr>
                <w:rFonts w:ascii="Times New Roman" w:eastAsia="BookAntiqua" w:hAnsi="Times New Roman" w:cs="Times New Roman"/>
                <w:bCs/>
                <w:sz w:val="24"/>
                <w:szCs w:val="24"/>
              </w:rPr>
              <w:t>ą</w:t>
            </w:r>
            <w:r w:rsidRPr="00980E3A">
              <w:rPr>
                <w:rFonts w:ascii="Times New Roman" w:eastAsia="BookAntiqua" w:hAnsi="Times New Roman" w:cs="Times New Roman"/>
                <w:bCs/>
                <w:sz w:val="24"/>
                <w:szCs w:val="24"/>
              </w:rPr>
              <w:t xml:space="preserve"> w trakcie realizacji zamówienia.</w:t>
            </w:r>
          </w:p>
        </w:tc>
      </w:tr>
      <w:tr w:rsidR="0001527C" w:rsidRPr="00C9797B" w:rsidTr="0001527C">
        <w:trPr>
          <w:trHeight w:val="527"/>
        </w:trPr>
        <w:tc>
          <w:tcPr>
            <w:tcW w:w="731" w:type="dxa"/>
            <w:tcBorders>
              <w:top w:val="single" w:sz="4" w:space="0" w:color="auto"/>
              <w:left w:val="single" w:sz="4" w:space="0" w:color="auto"/>
              <w:bottom w:val="single" w:sz="4" w:space="0" w:color="auto"/>
              <w:right w:val="single" w:sz="4" w:space="0" w:color="auto"/>
            </w:tcBorders>
            <w:vAlign w:val="center"/>
          </w:tcPr>
          <w:p w:rsidR="0001527C" w:rsidRPr="00801DA3" w:rsidRDefault="0001527C" w:rsidP="00904CD0">
            <w:pPr>
              <w:spacing w:after="0" w:line="36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8.2</w:t>
            </w:r>
          </w:p>
        </w:tc>
        <w:tc>
          <w:tcPr>
            <w:tcW w:w="13298" w:type="dxa"/>
            <w:tcBorders>
              <w:top w:val="single" w:sz="4" w:space="0" w:color="auto"/>
              <w:left w:val="single" w:sz="4" w:space="0" w:color="auto"/>
              <w:bottom w:val="single" w:sz="4" w:space="0" w:color="auto"/>
              <w:right w:val="single" w:sz="4" w:space="0" w:color="auto"/>
            </w:tcBorders>
          </w:tcPr>
          <w:p w:rsidR="0001527C" w:rsidRPr="00980E3A" w:rsidRDefault="0001527C" w:rsidP="00904CD0">
            <w:pPr>
              <w:suppressAutoHyphens/>
              <w:spacing w:line="240" w:lineRule="atLeast"/>
              <w:jc w:val="both"/>
              <w:rPr>
                <w:rFonts w:ascii="Times New Roman" w:eastAsia="BookAntiqua" w:hAnsi="Times New Roman" w:cs="Times New Roman"/>
                <w:bCs/>
                <w:sz w:val="24"/>
                <w:szCs w:val="24"/>
              </w:rPr>
            </w:pPr>
            <w:r w:rsidRPr="00980E3A">
              <w:rPr>
                <w:rFonts w:ascii="Times New Roman" w:eastAsia="BookAntiqua" w:hAnsi="Times New Roman" w:cs="Times New Roman"/>
                <w:bCs/>
                <w:sz w:val="24"/>
                <w:szCs w:val="24"/>
              </w:rPr>
              <w:t>Wszystkie urządzenia oraz wyposażenie powinno posiadać stosowne świadectwa i dopuszczenia, zgodne z Polskimi normami, ważne na dzień odbioru faktycznego</w:t>
            </w:r>
            <w:r w:rsidR="0068354D">
              <w:rPr>
                <w:rFonts w:ascii="Times New Roman" w:eastAsia="BookAntiqua" w:hAnsi="Times New Roman" w:cs="Times New Roman"/>
                <w:bCs/>
                <w:sz w:val="24"/>
                <w:szCs w:val="24"/>
              </w:rPr>
              <w:t xml:space="preserve"> (końcowego)</w:t>
            </w:r>
            <w:r w:rsidRPr="00980E3A">
              <w:rPr>
                <w:rFonts w:ascii="Times New Roman" w:eastAsia="BookAntiqua" w:hAnsi="Times New Roman" w:cs="Times New Roman"/>
                <w:bCs/>
                <w:sz w:val="24"/>
                <w:szCs w:val="24"/>
              </w:rPr>
              <w:t xml:space="preserve"> pojazdu.</w:t>
            </w:r>
          </w:p>
        </w:tc>
      </w:tr>
    </w:tbl>
    <w:p w:rsidR="007216C4" w:rsidRDefault="007216C4">
      <w:pPr>
        <w:rPr>
          <w:rFonts w:ascii="Times New Roman" w:hAnsi="Times New Roman" w:cs="Times New Roman"/>
          <w:sz w:val="24"/>
          <w:szCs w:val="24"/>
        </w:rPr>
      </w:pPr>
    </w:p>
    <w:p w:rsidR="00491B6E" w:rsidRPr="00C9797B" w:rsidRDefault="00491B6E">
      <w:pPr>
        <w:rPr>
          <w:rFonts w:ascii="Times New Roman" w:hAnsi="Times New Roman" w:cs="Times New Roman"/>
          <w:sz w:val="24"/>
          <w:szCs w:val="24"/>
        </w:rPr>
      </w:pPr>
    </w:p>
    <w:sectPr w:rsidR="00491B6E" w:rsidRPr="00C9797B" w:rsidSect="00C9797B">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35B" w:rsidRDefault="0088635B" w:rsidP="0088635B">
      <w:pPr>
        <w:spacing w:after="0" w:line="240" w:lineRule="auto"/>
      </w:pPr>
      <w:r>
        <w:separator/>
      </w:r>
    </w:p>
  </w:endnote>
  <w:endnote w:type="continuationSeparator" w:id="0">
    <w:p w:rsidR="0088635B" w:rsidRDefault="0088635B" w:rsidP="00886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ookAntiqua">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35B" w:rsidRDefault="0088635B" w:rsidP="0088635B">
      <w:pPr>
        <w:spacing w:after="0" w:line="240" w:lineRule="auto"/>
      </w:pPr>
      <w:r>
        <w:separator/>
      </w:r>
    </w:p>
  </w:footnote>
  <w:footnote w:type="continuationSeparator" w:id="0">
    <w:p w:rsidR="0088635B" w:rsidRDefault="0088635B" w:rsidP="00886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35B" w:rsidRPr="0088635B" w:rsidRDefault="0088635B" w:rsidP="0088635B">
    <w:pPr>
      <w:pStyle w:val="Nagwek"/>
      <w:jc w:val="right"/>
      <w:rPr>
        <w:rFonts w:ascii="Times New Roman" w:hAnsi="Times New Roman" w:cs="Times New Roman"/>
        <w:i/>
      </w:rPr>
    </w:pPr>
    <w:r w:rsidRPr="0088635B">
      <w:rPr>
        <w:rFonts w:ascii="Times New Roman" w:hAnsi="Times New Roman" w:cs="Times New Roman"/>
        <w:i/>
      </w:rPr>
      <w:t>Załącznik nr 1 do SWZ znak WT.2370.7.2026</w:t>
    </w:r>
  </w:p>
  <w:p w:rsidR="0088635B" w:rsidRPr="0088635B" w:rsidRDefault="0088635B" w:rsidP="0088635B">
    <w:pPr>
      <w:pStyle w:val="Nagwek"/>
      <w:jc w:val="right"/>
      <w:rPr>
        <w:rFonts w:ascii="Times New Roman" w:hAnsi="Times New Roman" w:cs="Times New Roman"/>
        <w:i/>
      </w:rPr>
    </w:pPr>
    <w:r w:rsidRPr="0088635B">
      <w:rPr>
        <w:rFonts w:ascii="Times New Roman" w:hAnsi="Times New Roman" w:cs="Times New Roman"/>
        <w:i/>
      </w:rPr>
      <w:t>Opis Przedmiotu Zamówienia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87EB3"/>
    <w:multiLevelType w:val="hybridMultilevel"/>
    <w:tmpl w:val="C36C99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C59515D"/>
    <w:multiLevelType w:val="hybridMultilevel"/>
    <w:tmpl w:val="5E10F8C8"/>
    <w:lvl w:ilvl="0" w:tplc="E98C2F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0C26AE"/>
    <w:multiLevelType w:val="hybridMultilevel"/>
    <w:tmpl w:val="D0922862"/>
    <w:lvl w:ilvl="0" w:tplc="04150001">
      <w:start w:val="1"/>
      <w:numFmt w:val="bullet"/>
      <w:lvlText w:val=""/>
      <w:lvlJc w:val="left"/>
      <w:pPr>
        <w:ind w:left="695" w:hanging="360"/>
      </w:pPr>
      <w:rPr>
        <w:rFonts w:ascii="Symbol" w:hAnsi="Symbol" w:hint="default"/>
      </w:rPr>
    </w:lvl>
    <w:lvl w:ilvl="1" w:tplc="04150003" w:tentative="1">
      <w:start w:val="1"/>
      <w:numFmt w:val="bullet"/>
      <w:lvlText w:val="o"/>
      <w:lvlJc w:val="left"/>
      <w:pPr>
        <w:ind w:left="1415" w:hanging="360"/>
      </w:pPr>
      <w:rPr>
        <w:rFonts w:ascii="Courier New" w:hAnsi="Courier New" w:cs="Courier New" w:hint="default"/>
      </w:rPr>
    </w:lvl>
    <w:lvl w:ilvl="2" w:tplc="04150005" w:tentative="1">
      <w:start w:val="1"/>
      <w:numFmt w:val="bullet"/>
      <w:lvlText w:val=""/>
      <w:lvlJc w:val="left"/>
      <w:pPr>
        <w:ind w:left="2135" w:hanging="360"/>
      </w:pPr>
      <w:rPr>
        <w:rFonts w:ascii="Wingdings" w:hAnsi="Wingdings" w:hint="default"/>
      </w:rPr>
    </w:lvl>
    <w:lvl w:ilvl="3" w:tplc="04150001" w:tentative="1">
      <w:start w:val="1"/>
      <w:numFmt w:val="bullet"/>
      <w:lvlText w:val=""/>
      <w:lvlJc w:val="left"/>
      <w:pPr>
        <w:ind w:left="2855" w:hanging="360"/>
      </w:pPr>
      <w:rPr>
        <w:rFonts w:ascii="Symbol" w:hAnsi="Symbol" w:hint="default"/>
      </w:rPr>
    </w:lvl>
    <w:lvl w:ilvl="4" w:tplc="04150003" w:tentative="1">
      <w:start w:val="1"/>
      <w:numFmt w:val="bullet"/>
      <w:lvlText w:val="o"/>
      <w:lvlJc w:val="left"/>
      <w:pPr>
        <w:ind w:left="3575" w:hanging="360"/>
      </w:pPr>
      <w:rPr>
        <w:rFonts w:ascii="Courier New" w:hAnsi="Courier New" w:cs="Courier New" w:hint="default"/>
      </w:rPr>
    </w:lvl>
    <w:lvl w:ilvl="5" w:tplc="04150005" w:tentative="1">
      <w:start w:val="1"/>
      <w:numFmt w:val="bullet"/>
      <w:lvlText w:val=""/>
      <w:lvlJc w:val="left"/>
      <w:pPr>
        <w:ind w:left="4295" w:hanging="360"/>
      </w:pPr>
      <w:rPr>
        <w:rFonts w:ascii="Wingdings" w:hAnsi="Wingdings" w:hint="default"/>
      </w:rPr>
    </w:lvl>
    <w:lvl w:ilvl="6" w:tplc="04150001" w:tentative="1">
      <w:start w:val="1"/>
      <w:numFmt w:val="bullet"/>
      <w:lvlText w:val=""/>
      <w:lvlJc w:val="left"/>
      <w:pPr>
        <w:ind w:left="5015" w:hanging="360"/>
      </w:pPr>
      <w:rPr>
        <w:rFonts w:ascii="Symbol" w:hAnsi="Symbol" w:hint="default"/>
      </w:rPr>
    </w:lvl>
    <w:lvl w:ilvl="7" w:tplc="04150003" w:tentative="1">
      <w:start w:val="1"/>
      <w:numFmt w:val="bullet"/>
      <w:lvlText w:val="o"/>
      <w:lvlJc w:val="left"/>
      <w:pPr>
        <w:ind w:left="5735" w:hanging="360"/>
      </w:pPr>
      <w:rPr>
        <w:rFonts w:ascii="Courier New" w:hAnsi="Courier New" w:cs="Courier New" w:hint="default"/>
      </w:rPr>
    </w:lvl>
    <w:lvl w:ilvl="8" w:tplc="04150005" w:tentative="1">
      <w:start w:val="1"/>
      <w:numFmt w:val="bullet"/>
      <w:lvlText w:val=""/>
      <w:lvlJc w:val="left"/>
      <w:pPr>
        <w:ind w:left="6455" w:hanging="360"/>
      </w:pPr>
      <w:rPr>
        <w:rFonts w:ascii="Wingdings" w:hAnsi="Wingdings" w:hint="default"/>
      </w:rPr>
    </w:lvl>
  </w:abstractNum>
  <w:abstractNum w:abstractNumId="3" w15:restartNumberingAfterBreak="0">
    <w:nsid w:val="1B9434B3"/>
    <w:multiLevelType w:val="multilevel"/>
    <w:tmpl w:val="01BA7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0D1008"/>
    <w:multiLevelType w:val="hybridMultilevel"/>
    <w:tmpl w:val="5AAC0BDE"/>
    <w:lvl w:ilvl="0" w:tplc="04150001">
      <w:start w:val="1"/>
      <w:numFmt w:val="bullet"/>
      <w:lvlText w:val=""/>
      <w:lvlJc w:val="left"/>
      <w:pPr>
        <w:ind w:left="695" w:hanging="360"/>
      </w:pPr>
      <w:rPr>
        <w:rFonts w:ascii="Symbol" w:hAnsi="Symbol" w:hint="default"/>
      </w:rPr>
    </w:lvl>
    <w:lvl w:ilvl="1" w:tplc="04150003" w:tentative="1">
      <w:start w:val="1"/>
      <w:numFmt w:val="bullet"/>
      <w:lvlText w:val="o"/>
      <w:lvlJc w:val="left"/>
      <w:pPr>
        <w:ind w:left="1415" w:hanging="360"/>
      </w:pPr>
      <w:rPr>
        <w:rFonts w:ascii="Courier New" w:hAnsi="Courier New" w:cs="Courier New" w:hint="default"/>
      </w:rPr>
    </w:lvl>
    <w:lvl w:ilvl="2" w:tplc="04150005" w:tentative="1">
      <w:start w:val="1"/>
      <w:numFmt w:val="bullet"/>
      <w:lvlText w:val=""/>
      <w:lvlJc w:val="left"/>
      <w:pPr>
        <w:ind w:left="2135" w:hanging="360"/>
      </w:pPr>
      <w:rPr>
        <w:rFonts w:ascii="Wingdings" w:hAnsi="Wingdings" w:hint="default"/>
      </w:rPr>
    </w:lvl>
    <w:lvl w:ilvl="3" w:tplc="04150001" w:tentative="1">
      <w:start w:val="1"/>
      <w:numFmt w:val="bullet"/>
      <w:lvlText w:val=""/>
      <w:lvlJc w:val="left"/>
      <w:pPr>
        <w:ind w:left="2855" w:hanging="360"/>
      </w:pPr>
      <w:rPr>
        <w:rFonts w:ascii="Symbol" w:hAnsi="Symbol" w:hint="default"/>
      </w:rPr>
    </w:lvl>
    <w:lvl w:ilvl="4" w:tplc="04150003" w:tentative="1">
      <w:start w:val="1"/>
      <w:numFmt w:val="bullet"/>
      <w:lvlText w:val="o"/>
      <w:lvlJc w:val="left"/>
      <w:pPr>
        <w:ind w:left="3575" w:hanging="360"/>
      </w:pPr>
      <w:rPr>
        <w:rFonts w:ascii="Courier New" w:hAnsi="Courier New" w:cs="Courier New" w:hint="default"/>
      </w:rPr>
    </w:lvl>
    <w:lvl w:ilvl="5" w:tplc="04150005" w:tentative="1">
      <w:start w:val="1"/>
      <w:numFmt w:val="bullet"/>
      <w:lvlText w:val=""/>
      <w:lvlJc w:val="left"/>
      <w:pPr>
        <w:ind w:left="4295" w:hanging="360"/>
      </w:pPr>
      <w:rPr>
        <w:rFonts w:ascii="Wingdings" w:hAnsi="Wingdings" w:hint="default"/>
      </w:rPr>
    </w:lvl>
    <w:lvl w:ilvl="6" w:tplc="04150001" w:tentative="1">
      <w:start w:val="1"/>
      <w:numFmt w:val="bullet"/>
      <w:lvlText w:val=""/>
      <w:lvlJc w:val="left"/>
      <w:pPr>
        <w:ind w:left="5015" w:hanging="360"/>
      </w:pPr>
      <w:rPr>
        <w:rFonts w:ascii="Symbol" w:hAnsi="Symbol" w:hint="default"/>
      </w:rPr>
    </w:lvl>
    <w:lvl w:ilvl="7" w:tplc="04150003" w:tentative="1">
      <w:start w:val="1"/>
      <w:numFmt w:val="bullet"/>
      <w:lvlText w:val="o"/>
      <w:lvlJc w:val="left"/>
      <w:pPr>
        <w:ind w:left="5735" w:hanging="360"/>
      </w:pPr>
      <w:rPr>
        <w:rFonts w:ascii="Courier New" w:hAnsi="Courier New" w:cs="Courier New" w:hint="default"/>
      </w:rPr>
    </w:lvl>
    <w:lvl w:ilvl="8" w:tplc="04150005" w:tentative="1">
      <w:start w:val="1"/>
      <w:numFmt w:val="bullet"/>
      <w:lvlText w:val=""/>
      <w:lvlJc w:val="left"/>
      <w:pPr>
        <w:ind w:left="6455" w:hanging="360"/>
      </w:pPr>
      <w:rPr>
        <w:rFonts w:ascii="Wingdings" w:hAnsi="Wingdings" w:hint="default"/>
      </w:rPr>
    </w:lvl>
  </w:abstractNum>
  <w:abstractNum w:abstractNumId="5" w15:restartNumberingAfterBreak="0">
    <w:nsid w:val="2E4B2541"/>
    <w:multiLevelType w:val="hybridMultilevel"/>
    <w:tmpl w:val="E42C0B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98D06B9"/>
    <w:multiLevelType w:val="hybridMultilevel"/>
    <w:tmpl w:val="387446DE"/>
    <w:lvl w:ilvl="0" w:tplc="04150001">
      <w:start w:val="1"/>
      <w:numFmt w:val="bullet"/>
      <w:lvlText w:val=""/>
      <w:lvlJc w:val="left"/>
      <w:pPr>
        <w:ind w:left="695" w:hanging="360"/>
      </w:pPr>
      <w:rPr>
        <w:rFonts w:ascii="Symbol" w:hAnsi="Symbol" w:hint="default"/>
      </w:rPr>
    </w:lvl>
    <w:lvl w:ilvl="1" w:tplc="04150003" w:tentative="1">
      <w:start w:val="1"/>
      <w:numFmt w:val="bullet"/>
      <w:lvlText w:val="o"/>
      <w:lvlJc w:val="left"/>
      <w:pPr>
        <w:ind w:left="1415" w:hanging="360"/>
      </w:pPr>
      <w:rPr>
        <w:rFonts w:ascii="Courier New" w:hAnsi="Courier New" w:cs="Courier New" w:hint="default"/>
      </w:rPr>
    </w:lvl>
    <w:lvl w:ilvl="2" w:tplc="04150005" w:tentative="1">
      <w:start w:val="1"/>
      <w:numFmt w:val="bullet"/>
      <w:lvlText w:val=""/>
      <w:lvlJc w:val="left"/>
      <w:pPr>
        <w:ind w:left="2135" w:hanging="360"/>
      </w:pPr>
      <w:rPr>
        <w:rFonts w:ascii="Wingdings" w:hAnsi="Wingdings" w:hint="default"/>
      </w:rPr>
    </w:lvl>
    <w:lvl w:ilvl="3" w:tplc="04150001" w:tentative="1">
      <w:start w:val="1"/>
      <w:numFmt w:val="bullet"/>
      <w:lvlText w:val=""/>
      <w:lvlJc w:val="left"/>
      <w:pPr>
        <w:ind w:left="2855" w:hanging="360"/>
      </w:pPr>
      <w:rPr>
        <w:rFonts w:ascii="Symbol" w:hAnsi="Symbol" w:hint="default"/>
      </w:rPr>
    </w:lvl>
    <w:lvl w:ilvl="4" w:tplc="04150003" w:tentative="1">
      <w:start w:val="1"/>
      <w:numFmt w:val="bullet"/>
      <w:lvlText w:val="o"/>
      <w:lvlJc w:val="left"/>
      <w:pPr>
        <w:ind w:left="3575" w:hanging="360"/>
      </w:pPr>
      <w:rPr>
        <w:rFonts w:ascii="Courier New" w:hAnsi="Courier New" w:cs="Courier New" w:hint="default"/>
      </w:rPr>
    </w:lvl>
    <w:lvl w:ilvl="5" w:tplc="04150005" w:tentative="1">
      <w:start w:val="1"/>
      <w:numFmt w:val="bullet"/>
      <w:lvlText w:val=""/>
      <w:lvlJc w:val="left"/>
      <w:pPr>
        <w:ind w:left="4295" w:hanging="360"/>
      </w:pPr>
      <w:rPr>
        <w:rFonts w:ascii="Wingdings" w:hAnsi="Wingdings" w:hint="default"/>
      </w:rPr>
    </w:lvl>
    <w:lvl w:ilvl="6" w:tplc="04150001" w:tentative="1">
      <w:start w:val="1"/>
      <w:numFmt w:val="bullet"/>
      <w:lvlText w:val=""/>
      <w:lvlJc w:val="left"/>
      <w:pPr>
        <w:ind w:left="5015" w:hanging="360"/>
      </w:pPr>
      <w:rPr>
        <w:rFonts w:ascii="Symbol" w:hAnsi="Symbol" w:hint="default"/>
      </w:rPr>
    </w:lvl>
    <w:lvl w:ilvl="7" w:tplc="04150003" w:tentative="1">
      <w:start w:val="1"/>
      <w:numFmt w:val="bullet"/>
      <w:lvlText w:val="o"/>
      <w:lvlJc w:val="left"/>
      <w:pPr>
        <w:ind w:left="5735" w:hanging="360"/>
      </w:pPr>
      <w:rPr>
        <w:rFonts w:ascii="Courier New" w:hAnsi="Courier New" w:cs="Courier New" w:hint="default"/>
      </w:rPr>
    </w:lvl>
    <w:lvl w:ilvl="8" w:tplc="04150005" w:tentative="1">
      <w:start w:val="1"/>
      <w:numFmt w:val="bullet"/>
      <w:lvlText w:val=""/>
      <w:lvlJc w:val="left"/>
      <w:pPr>
        <w:ind w:left="6455" w:hanging="360"/>
      </w:pPr>
      <w:rPr>
        <w:rFonts w:ascii="Wingdings" w:hAnsi="Wingdings" w:hint="default"/>
      </w:rPr>
    </w:lvl>
  </w:abstractNum>
  <w:abstractNum w:abstractNumId="7" w15:restartNumberingAfterBreak="0">
    <w:nsid w:val="42C013AE"/>
    <w:multiLevelType w:val="hybridMultilevel"/>
    <w:tmpl w:val="7DF21D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7A9581B"/>
    <w:multiLevelType w:val="hybridMultilevel"/>
    <w:tmpl w:val="5574BFFA"/>
    <w:lvl w:ilvl="0" w:tplc="04150001">
      <w:start w:val="1"/>
      <w:numFmt w:val="bullet"/>
      <w:lvlText w:val=""/>
      <w:lvlJc w:val="left"/>
      <w:pPr>
        <w:ind w:left="695" w:hanging="360"/>
      </w:pPr>
      <w:rPr>
        <w:rFonts w:ascii="Symbol" w:hAnsi="Symbol" w:hint="default"/>
      </w:rPr>
    </w:lvl>
    <w:lvl w:ilvl="1" w:tplc="04150003" w:tentative="1">
      <w:start w:val="1"/>
      <w:numFmt w:val="bullet"/>
      <w:lvlText w:val="o"/>
      <w:lvlJc w:val="left"/>
      <w:pPr>
        <w:ind w:left="1415" w:hanging="360"/>
      </w:pPr>
      <w:rPr>
        <w:rFonts w:ascii="Courier New" w:hAnsi="Courier New" w:cs="Courier New" w:hint="default"/>
      </w:rPr>
    </w:lvl>
    <w:lvl w:ilvl="2" w:tplc="04150005" w:tentative="1">
      <w:start w:val="1"/>
      <w:numFmt w:val="bullet"/>
      <w:lvlText w:val=""/>
      <w:lvlJc w:val="left"/>
      <w:pPr>
        <w:ind w:left="2135" w:hanging="360"/>
      </w:pPr>
      <w:rPr>
        <w:rFonts w:ascii="Wingdings" w:hAnsi="Wingdings" w:hint="default"/>
      </w:rPr>
    </w:lvl>
    <w:lvl w:ilvl="3" w:tplc="04150001" w:tentative="1">
      <w:start w:val="1"/>
      <w:numFmt w:val="bullet"/>
      <w:lvlText w:val=""/>
      <w:lvlJc w:val="left"/>
      <w:pPr>
        <w:ind w:left="2855" w:hanging="360"/>
      </w:pPr>
      <w:rPr>
        <w:rFonts w:ascii="Symbol" w:hAnsi="Symbol" w:hint="default"/>
      </w:rPr>
    </w:lvl>
    <w:lvl w:ilvl="4" w:tplc="04150003" w:tentative="1">
      <w:start w:val="1"/>
      <w:numFmt w:val="bullet"/>
      <w:lvlText w:val="o"/>
      <w:lvlJc w:val="left"/>
      <w:pPr>
        <w:ind w:left="3575" w:hanging="360"/>
      </w:pPr>
      <w:rPr>
        <w:rFonts w:ascii="Courier New" w:hAnsi="Courier New" w:cs="Courier New" w:hint="default"/>
      </w:rPr>
    </w:lvl>
    <w:lvl w:ilvl="5" w:tplc="04150005" w:tentative="1">
      <w:start w:val="1"/>
      <w:numFmt w:val="bullet"/>
      <w:lvlText w:val=""/>
      <w:lvlJc w:val="left"/>
      <w:pPr>
        <w:ind w:left="4295" w:hanging="360"/>
      </w:pPr>
      <w:rPr>
        <w:rFonts w:ascii="Wingdings" w:hAnsi="Wingdings" w:hint="default"/>
      </w:rPr>
    </w:lvl>
    <w:lvl w:ilvl="6" w:tplc="04150001" w:tentative="1">
      <w:start w:val="1"/>
      <w:numFmt w:val="bullet"/>
      <w:lvlText w:val=""/>
      <w:lvlJc w:val="left"/>
      <w:pPr>
        <w:ind w:left="5015" w:hanging="360"/>
      </w:pPr>
      <w:rPr>
        <w:rFonts w:ascii="Symbol" w:hAnsi="Symbol" w:hint="default"/>
      </w:rPr>
    </w:lvl>
    <w:lvl w:ilvl="7" w:tplc="04150003" w:tentative="1">
      <w:start w:val="1"/>
      <w:numFmt w:val="bullet"/>
      <w:lvlText w:val="o"/>
      <w:lvlJc w:val="left"/>
      <w:pPr>
        <w:ind w:left="5735" w:hanging="360"/>
      </w:pPr>
      <w:rPr>
        <w:rFonts w:ascii="Courier New" w:hAnsi="Courier New" w:cs="Courier New" w:hint="default"/>
      </w:rPr>
    </w:lvl>
    <w:lvl w:ilvl="8" w:tplc="04150005" w:tentative="1">
      <w:start w:val="1"/>
      <w:numFmt w:val="bullet"/>
      <w:lvlText w:val=""/>
      <w:lvlJc w:val="left"/>
      <w:pPr>
        <w:ind w:left="6455" w:hanging="360"/>
      </w:pPr>
      <w:rPr>
        <w:rFonts w:ascii="Wingdings" w:hAnsi="Wingdings" w:hint="default"/>
      </w:rPr>
    </w:lvl>
  </w:abstractNum>
  <w:abstractNum w:abstractNumId="9" w15:restartNumberingAfterBreak="0">
    <w:nsid w:val="47F95681"/>
    <w:multiLevelType w:val="hybridMultilevel"/>
    <w:tmpl w:val="A95E1072"/>
    <w:lvl w:ilvl="0" w:tplc="04150001">
      <w:start w:val="1"/>
      <w:numFmt w:val="bullet"/>
      <w:lvlText w:val=""/>
      <w:lvlJc w:val="left"/>
      <w:pPr>
        <w:ind w:left="695" w:hanging="360"/>
      </w:pPr>
      <w:rPr>
        <w:rFonts w:ascii="Symbol" w:hAnsi="Symbol" w:hint="default"/>
      </w:rPr>
    </w:lvl>
    <w:lvl w:ilvl="1" w:tplc="04150003" w:tentative="1">
      <w:start w:val="1"/>
      <w:numFmt w:val="bullet"/>
      <w:lvlText w:val="o"/>
      <w:lvlJc w:val="left"/>
      <w:pPr>
        <w:ind w:left="1415" w:hanging="360"/>
      </w:pPr>
      <w:rPr>
        <w:rFonts w:ascii="Courier New" w:hAnsi="Courier New" w:cs="Courier New" w:hint="default"/>
      </w:rPr>
    </w:lvl>
    <w:lvl w:ilvl="2" w:tplc="04150005" w:tentative="1">
      <w:start w:val="1"/>
      <w:numFmt w:val="bullet"/>
      <w:lvlText w:val=""/>
      <w:lvlJc w:val="left"/>
      <w:pPr>
        <w:ind w:left="2135" w:hanging="360"/>
      </w:pPr>
      <w:rPr>
        <w:rFonts w:ascii="Wingdings" w:hAnsi="Wingdings" w:hint="default"/>
      </w:rPr>
    </w:lvl>
    <w:lvl w:ilvl="3" w:tplc="04150001" w:tentative="1">
      <w:start w:val="1"/>
      <w:numFmt w:val="bullet"/>
      <w:lvlText w:val=""/>
      <w:lvlJc w:val="left"/>
      <w:pPr>
        <w:ind w:left="2855" w:hanging="360"/>
      </w:pPr>
      <w:rPr>
        <w:rFonts w:ascii="Symbol" w:hAnsi="Symbol" w:hint="default"/>
      </w:rPr>
    </w:lvl>
    <w:lvl w:ilvl="4" w:tplc="04150003" w:tentative="1">
      <w:start w:val="1"/>
      <w:numFmt w:val="bullet"/>
      <w:lvlText w:val="o"/>
      <w:lvlJc w:val="left"/>
      <w:pPr>
        <w:ind w:left="3575" w:hanging="360"/>
      </w:pPr>
      <w:rPr>
        <w:rFonts w:ascii="Courier New" w:hAnsi="Courier New" w:cs="Courier New" w:hint="default"/>
      </w:rPr>
    </w:lvl>
    <w:lvl w:ilvl="5" w:tplc="04150005" w:tentative="1">
      <w:start w:val="1"/>
      <w:numFmt w:val="bullet"/>
      <w:lvlText w:val=""/>
      <w:lvlJc w:val="left"/>
      <w:pPr>
        <w:ind w:left="4295" w:hanging="360"/>
      </w:pPr>
      <w:rPr>
        <w:rFonts w:ascii="Wingdings" w:hAnsi="Wingdings" w:hint="default"/>
      </w:rPr>
    </w:lvl>
    <w:lvl w:ilvl="6" w:tplc="04150001" w:tentative="1">
      <w:start w:val="1"/>
      <w:numFmt w:val="bullet"/>
      <w:lvlText w:val=""/>
      <w:lvlJc w:val="left"/>
      <w:pPr>
        <w:ind w:left="5015" w:hanging="360"/>
      </w:pPr>
      <w:rPr>
        <w:rFonts w:ascii="Symbol" w:hAnsi="Symbol" w:hint="default"/>
      </w:rPr>
    </w:lvl>
    <w:lvl w:ilvl="7" w:tplc="04150003" w:tentative="1">
      <w:start w:val="1"/>
      <w:numFmt w:val="bullet"/>
      <w:lvlText w:val="o"/>
      <w:lvlJc w:val="left"/>
      <w:pPr>
        <w:ind w:left="5735" w:hanging="360"/>
      </w:pPr>
      <w:rPr>
        <w:rFonts w:ascii="Courier New" w:hAnsi="Courier New" w:cs="Courier New" w:hint="default"/>
      </w:rPr>
    </w:lvl>
    <w:lvl w:ilvl="8" w:tplc="04150005" w:tentative="1">
      <w:start w:val="1"/>
      <w:numFmt w:val="bullet"/>
      <w:lvlText w:val=""/>
      <w:lvlJc w:val="left"/>
      <w:pPr>
        <w:ind w:left="6455" w:hanging="360"/>
      </w:pPr>
      <w:rPr>
        <w:rFonts w:ascii="Wingdings" w:hAnsi="Wingdings" w:hint="default"/>
      </w:rPr>
    </w:lvl>
  </w:abstractNum>
  <w:abstractNum w:abstractNumId="10" w15:restartNumberingAfterBreak="0">
    <w:nsid w:val="51BF4067"/>
    <w:multiLevelType w:val="multilevel"/>
    <w:tmpl w:val="E6FCC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2A1F6C"/>
    <w:multiLevelType w:val="multilevel"/>
    <w:tmpl w:val="662057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53C2949"/>
    <w:multiLevelType w:val="hybridMultilevel"/>
    <w:tmpl w:val="CB5C133C"/>
    <w:lvl w:ilvl="0" w:tplc="04150001">
      <w:start w:val="1"/>
      <w:numFmt w:val="bullet"/>
      <w:lvlText w:val=""/>
      <w:lvlJc w:val="left"/>
      <w:pPr>
        <w:ind w:left="695" w:hanging="360"/>
      </w:pPr>
      <w:rPr>
        <w:rFonts w:ascii="Symbol" w:hAnsi="Symbol" w:hint="default"/>
      </w:rPr>
    </w:lvl>
    <w:lvl w:ilvl="1" w:tplc="04150003" w:tentative="1">
      <w:start w:val="1"/>
      <w:numFmt w:val="bullet"/>
      <w:lvlText w:val="o"/>
      <w:lvlJc w:val="left"/>
      <w:pPr>
        <w:ind w:left="1415" w:hanging="360"/>
      </w:pPr>
      <w:rPr>
        <w:rFonts w:ascii="Courier New" w:hAnsi="Courier New" w:cs="Courier New" w:hint="default"/>
      </w:rPr>
    </w:lvl>
    <w:lvl w:ilvl="2" w:tplc="04150005" w:tentative="1">
      <w:start w:val="1"/>
      <w:numFmt w:val="bullet"/>
      <w:lvlText w:val=""/>
      <w:lvlJc w:val="left"/>
      <w:pPr>
        <w:ind w:left="2135" w:hanging="360"/>
      </w:pPr>
      <w:rPr>
        <w:rFonts w:ascii="Wingdings" w:hAnsi="Wingdings" w:hint="default"/>
      </w:rPr>
    </w:lvl>
    <w:lvl w:ilvl="3" w:tplc="04150001" w:tentative="1">
      <w:start w:val="1"/>
      <w:numFmt w:val="bullet"/>
      <w:lvlText w:val=""/>
      <w:lvlJc w:val="left"/>
      <w:pPr>
        <w:ind w:left="2855" w:hanging="360"/>
      </w:pPr>
      <w:rPr>
        <w:rFonts w:ascii="Symbol" w:hAnsi="Symbol" w:hint="default"/>
      </w:rPr>
    </w:lvl>
    <w:lvl w:ilvl="4" w:tplc="04150003" w:tentative="1">
      <w:start w:val="1"/>
      <w:numFmt w:val="bullet"/>
      <w:lvlText w:val="o"/>
      <w:lvlJc w:val="left"/>
      <w:pPr>
        <w:ind w:left="3575" w:hanging="360"/>
      </w:pPr>
      <w:rPr>
        <w:rFonts w:ascii="Courier New" w:hAnsi="Courier New" w:cs="Courier New" w:hint="default"/>
      </w:rPr>
    </w:lvl>
    <w:lvl w:ilvl="5" w:tplc="04150005" w:tentative="1">
      <w:start w:val="1"/>
      <w:numFmt w:val="bullet"/>
      <w:lvlText w:val=""/>
      <w:lvlJc w:val="left"/>
      <w:pPr>
        <w:ind w:left="4295" w:hanging="360"/>
      </w:pPr>
      <w:rPr>
        <w:rFonts w:ascii="Wingdings" w:hAnsi="Wingdings" w:hint="default"/>
      </w:rPr>
    </w:lvl>
    <w:lvl w:ilvl="6" w:tplc="04150001" w:tentative="1">
      <w:start w:val="1"/>
      <w:numFmt w:val="bullet"/>
      <w:lvlText w:val=""/>
      <w:lvlJc w:val="left"/>
      <w:pPr>
        <w:ind w:left="5015" w:hanging="360"/>
      </w:pPr>
      <w:rPr>
        <w:rFonts w:ascii="Symbol" w:hAnsi="Symbol" w:hint="default"/>
      </w:rPr>
    </w:lvl>
    <w:lvl w:ilvl="7" w:tplc="04150003" w:tentative="1">
      <w:start w:val="1"/>
      <w:numFmt w:val="bullet"/>
      <w:lvlText w:val="o"/>
      <w:lvlJc w:val="left"/>
      <w:pPr>
        <w:ind w:left="5735" w:hanging="360"/>
      </w:pPr>
      <w:rPr>
        <w:rFonts w:ascii="Courier New" w:hAnsi="Courier New" w:cs="Courier New" w:hint="default"/>
      </w:rPr>
    </w:lvl>
    <w:lvl w:ilvl="8" w:tplc="04150005" w:tentative="1">
      <w:start w:val="1"/>
      <w:numFmt w:val="bullet"/>
      <w:lvlText w:val=""/>
      <w:lvlJc w:val="left"/>
      <w:pPr>
        <w:ind w:left="6455" w:hanging="360"/>
      </w:pPr>
      <w:rPr>
        <w:rFonts w:ascii="Wingdings" w:hAnsi="Wingdings" w:hint="default"/>
      </w:rPr>
    </w:lvl>
  </w:abstractNum>
  <w:abstractNum w:abstractNumId="13" w15:restartNumberingAfterBreak="0">
    <w:nsid w:val="649A3204"/>
    <w:multiLevelType w:val="hybridMultilevel"/>
    <w:tmpl w:val="06AC361A"/>
    <w:lvl w:ilvl="0" w:tplc="E98C2F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E85EBE"/>
    <w:multiLevelType w:val="hybridMultilevel"/>
    <w:tmpl w:val="B34290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0971539"/>
    <w:multiLevelType w:val="hybridMultilevel"/>
    <w:tmpl w:val="D9EA8C80"/>
    <w:lvl w:ilvl="0" w:tplc="59904DB2">
      <w:start w:val="1"/>
      <w:numFmt w:val="bullet"/>
      <w:lvlText w:val=""/>
      <w:lvlJc w:val="left"/>
      <w:pPr>
        <w:ind w:left="760" w:hanging="360"/>
      </w:pPr>
      <w:rPr>
        <w:rFonts w:ascii="Symbol" w:hAnsi="Symbol"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16" w15:restartNumberingAfterBreak="0">
    <w:nsid w:val="76D94207"/>
    <w:multiLevelType w:val="hybridMultilevel"/>
    <w:tmpl w:val="B2FCEF2C"/>
    <w:lvl w:ilvl="0" w:tplc="04150001">
      <w:start w:val="1"/>
      <w:numFmt w:val="bullet"/>
      <w:lvlText w:val=""/>
      <w:lvlJc w:val="left"/>
      <w:pPr>
        <w:ind w:left="695" w:hanging="360"/>
      </w:pPr>
      <w:rPr>
        <w:rFonts w:ascii="Symbol" w:hAnsi="Symbol" w:hint="default"/>
      </w:rPr>
    </w:lvl>
    <w:lvl w:ilvl="1" w:tplc="04150003" w:tentative="1">
      <w:start w:val="1"/>
      <w:numFmt w:val="bullet"/>
      <w:lvlText w:val="o"/>
      <w:lvlJc w:val="left"/>
      <w:pPr>
        <w:ind w:left="1415" w:hanging="360"/>
      </w:pPr>
      <w:rPr>
        <w:rFonts w:ascii="Courier New" w:hAnsi="Courier New" w:cs="Courier New" w:hint="default"/>
      </w:rPr>
    </w:lvl>
    <w:lvl w:ilvl="2" w:tplc="04150005" w:tentative="1">
      <w:start w:val="1"/>
      <w:numFmt w:val="bullet"/>
      <w:lvlText w:val=""/>
      <w:lvlJc w:val="left"/>
      <w:pPr>
        <w:ind w:left="2135" w:hanging="360"/>
      </w:pPr>
      <w:rPr>
        <w:rFonts w:ascii="Wingdings" w:hAnsi="Wingdings" w:hint="default"/>
      </w:rPr>
    </w:lvl>
    <w:lvl w:ilvl="3" w:tplc="04150001" w:tentative="1">
      <w:start w:val="1"/>
      <w:numFmt w:val="bullet"/>
      <w:lvlText w:val=""/>
      <w:lvlJc w:val="left"/>
      <w:pPr>
        <w:ind w:left="2855" w:hanging="360"/>
      </w:pPr>
      <w:rPr>
        <w:rFonts w:ascii="Symbol" w:hAnsi="Symbol" w:hint="default"/>
      </w:rPr>
    </w:lvl>
    <w:lvl w:ilvl="4" w:tplc="04150003" w:tentative="1">
      <w:start w:val="1"/>
      <w:numFmt w:val="bullet"/>
      <w:lvlText w:val="o"/>
      <w:lvlJc w:val="left"/>
      <w:pPr>
        <w:ind w:left="3575" w:hanging="360"/>
      </w:pPr>
      <w:rPr>
        <w:rFonts w:ascii="Courier New" w:hAnsi="Courier New" w:cs="Courier New" w:hint="default"/>
      </w:rPr>
    </w:lvl>
    <w:lvl w:ilvl="5" w:tplc="04150005" w:tentative="1">
      <w:start w:val="1"/>
      <w:numFmt w:val="bullet"/>
      <w:lvlText w:val=""/>
      <w:lvlJc w:val="left"/>
      <w:pPr>
        <w:ind w:left="4295" w:hanging="360"/>
      </w:pPr>
      <w:rPr>
        <w:rFonts w:ascii="Wingdings" w:hAnsi="Wingdings" w:hint="default"/>
      </w:rPr>
    </w:lvl>
    <w:lvl w:ilvl="6" w:tplc="04150001" w:tentative="1">
      <w:start w:val="1"/>
      <w:numFmt w:val="bullet"/>
      <w:lvlText w:val=""/>
      <w:lvlJc w:val="left"/>
      <w:pPr>
        <w:ind w:left="5015" w:hanging="360"/>
      </w:pPr>
      <w:rPr>
        <w:rFonts w:ascii="Symbol" w:hAnsi="Symbol" w:hint="default"/>
      </w:rPr>
    </w:lvl>
    <w:lvl w:ilvl="7" w:tplc="04150003" w:tentative="1">
      <w:start w:val="1"/>
      <w:numFmt w:val="bullet"/>
      <w:lvlText w:val="o"/>
      <w:lvlJc w:val="left"/>
      <w:pPr>
        <w:ind w:left="5735" w:hanging="360"/>
      </w:pPr>
      <w:rPr>
        <w:rFonts w:ascii="Courier New" w:hAnsi="Courier New" w:cs="Courier New" w:hint="default"/>
      </w:rPr>
    </w:lvl>
    <w:lvl w:ilvl="8" w:tplc="04150005" w:tentative="1">
      <w:start w:val="1"/>
      <w:numFmt w:val="bullet"/>
      <w:lvlText w:val=""/>
      <w:lvlJc w:val="left"/>
      <w:pPr>
        <w:ind w:left="6455" w:hanging="360"/>
      </w:pPr>
      <w:rPr>
        <w:rFonts w:ascii="Wingdings" w:hAnsi="Wingdings" w:hint="default"/>
      </w:rPr>
    </w:lvl>
  </w:abstractNum>
  <w:abstractNum w:abstractNumId="17" w15:restartNumberingAfterBreak="0">
    <w:nsid w:val="7BB64600"/>
    <w:multiLevelType w:val="hybridMultilevel"/>
    <w:tmpl w:val="4366EE24"/>
    <w:lvl w:ilvl="0" w:tplc="04150001">
      <w:start w:val="1"/>
      <w:numFmt w:val="bullet"/>
      <w:lvlText w:val=""/>
      <w:lvlJc w:val="left"/>
      <w:pPr>
        <w:ind w:left="695" w:hanging="360"/>
      </w:pPr>
      <w:rPr>
        <w:rFonts w:ascii="Symbol" w:hAnsi="Symbol" w:hint="default"/>
      </w:rPr>
    </w:lvl>
    <w:lvl w:ilvl="1" w:tplc="04150003" w:tentative="1">
      <w:start w:val="1"/>
      <w:numFmt w:val="bullet"/>
      <w:lvlText w:val="o"/>
      <w:lvlJc w:val="left"/>
      <w:pPr>
        <w:ind w:left="1415" w:hanging="360"/>
      </w:pPr>
      <w:rPr>
        <w:rFonts w:ascii="Courier New" w:hAnsi="Courier New" w:cs="Courier New" w:hint="default"/>
      </w:rPr>
    </w:lvl>
    <w:lvl w:ilvl="2" w:tplc="04150005" w:tentative="1">
      <w:start w:val="1"/>
      <w:numFmt w:val="bullet"/>
      <w:lvlText w:val=""/>
      <w:lvlJc w:val="left"/>
      <w:pPr>
        <w:ind w:left="2135" w:hanging="360"/>
      </w:pPr>
      <w:rPr>
        <w:rFonts w:ascii="Wingdings" w:hAnsi="Wingdings" w:hint="default"/>
      </w:rPr>
    </w:lvl>
    <w:lvl w:ilvl="3" w:tplc="04150001" w:tentative="1">
      <w:start w:val="1"/>
      <w:numFmt w:val="bullet"/>
      <w:lvlText w:val=""/>
      <w:lvlJc w:val="left"/>
      <w:pPr>
        <w:ind w:left="2855" w:hanging="360"/>
      </w:pPr>
      <w:rPr>
        <w:rFonts w:ascii="Symbol" w:hAnsi="Symbol" w:hint="default"/>
      </w:rPr>
    </w:lvl>
    <w:lvl w:ilvl="4" w:tplc="04150003" w:tentative="1">
      <w:start w:val="1"/>
      <w:numFmt w:val="bullet"/>
      <w:lvlText w:val="o"/>
      <w:lvlJc w:val="left"/>
      <w:pPr>
        <w:ind w:left="3575" w:hanging="360"/>
      </w:pPr>
      <w:rPr>
        <w:rFonts w:ascii="Courier New" w:hAnsi="Courier New" w:cs="Courier New" w:hint="default"/>
      </w:rPr>
    </w:lvl>
    <w:lvl w:ilvl="5" w:tplc="04150005" w:tentative="1">
      <w:start w:val="1"/>
      <w:numFmt w:val="bullet"/>
      <w:lvlText w:val=""/>
      <w:lvlJc w:val="left"/>
      <w:pPr>
        <w:ind w:left="4295" w:hanging="360"/>
      </w:pPr>
      <w:rPr>
        <w:rFonts w:ascii="Wingdings" w:hAnsi="Wingdings" w:hint="default"/>
      </w:rPr>
    </w:lvl>
    <w:lvl w:ilvl="6" w:tplc="04150001" w:tentative="1">
      <w:start w:val="1"/>
      <w:numFmt w:val="bullet"/>
      <w:lvlText w:val=""/>
      <w:lvlJc w:val="left"/>
      <w:pPr>
        <w:ind w:left="5015" w:hanging="360"/>
      </w:pPr>
      <w:rPr>
        <w:rFonts w:ascii="Symbol" w:hAnsi="Symbol" w:hint="default"/>
      </w:rPr>
    </w:lvl>
    <w:lvl w:ilvl="7" w:tplc="04150003" w:tentative="1">
      <w:start w:val="1"/>
      <w:numFmt w:val="bullet"/>
      <w:lvlText w:val="o"/>
      <w:lvlJc w:val="left"/>
      <w:pPr>
        <w:ind w:left="5735" w:hanging="360"/>
      </w:pPr>
      <w:rPr>
        <w:rFonts w:ascii="Courier New" w:hAnsi="Courier New" w:cs="Courier New" w:hint="default"/>
      </w:rPr>
    </w:lvl>
    <w:lvl w:ilvl="8" w:tplc="04150005" w:tentative="1">
      <w:start w:val="1"/>
      <w:numFmt w:val="bullet"/>
      <w:lvlText w:val=""/>
      <w:lvlJc w:val="left"/>
      <w:pPr>
        <w:ind w:left="6455" w:hanging="360"/>
      </w:pPr>
      <w:rPr>
        <w:rFonts w:ascii="Wingdings" w:hAnsi="Wingdings" w:hint="default"/>
      </w:rPr>
    </w:lvl>
  </w:abstractNum>
  <w:num w:numId="1">
    <w:abstractNumId w:val="4"/>
  </w:num>
  <w:num w:numId="2">
    <w:abstractNumId w:val="9"/>
  </w:num>
  <w:num w:numId="3">
    <w:abstractNumId w:val="7"/>
  </w:num>
  <w:num w:numId="4">
    <w:abstractNumId w:val="16"/>
  </w:num>
  <w:num w:numId="5">
    <w:abstractNumId w:val="6"/>
  </w:num>
  <w:num w:numId="6">
    <w:abstractNumId w:val="17"/>
  </w:num>
  <w:num w:numId="7">
    <w:abstractNumId w:val="15"/>
  </w:num>
  <w:num w:numId="8">
    <w:abstractNumId w:val="11"/>
  </w:num>
  <w:num w:numId="9">
    <w:abstractNumId w:val="5"/>
  </w:num>
  <w:num w:numId="10">
    <w:abstractNumId w:val="0"/>
  </w:num>
  <w:num w:numId="11">
    <w:abstractNumId w:val="14"/>
  </w:num>
  <w:num w:numId="12">
    <w:abstractNumId w:val="12"/>
  </w:num>
  <w:num w:numId="13">
    <w:abstractNumId w:val="2"/>
  </w:num>
  <w:num w:numId="14">
    <w:abstractNumId w:val="8"/>
  </w:num>
  <w:num w:numId="15">
    <w:abstractNumId w:val="10"/>
  </w:num>
  <w:num w:numId="16">
    <w:abstractNumId w:val="3"/>
  </w:num>
  <w:num w:numId="17">
    <w:abstractNumId w:val="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97B"/>
    <w:rsid w:val="0001527C"/>
    <w:rsid w:val="00040D34"/>
    <w:rsid w:val="00090FC2"/>
    <w:rsid w:val="0009491A"/>
    <w:rsid w:val="001179D1"/>
    <w:rsid w:val="0018560F"/>
    <w:rsid w:val="001A3F9B"/>
    <w:rsid w:val="001D2FC5"/>
    <w:rsid w:val="001F44EA"/>
    <w:rsid w:val="0022542B"/>
    <w:rsid w:val="00276E7A"/>
    <w:rsid w:val="002827F0"/>
    <w:rsid w:val="002B091F"/>
    <w:rsid w:val="002E743E"/>
    <w:rsid w:val="00375DC3"/>
    <w:rsid w:val="003E0F7C"/>
    <w:rsid w:val="00402CB8"/>
    <w:rsid w:val="00491B6E"/>
    <w:rsid w:val="004D3340"/>
    <w:rsid w:val="004F35FD"/>
    <w:rsid w:val="005A5D91"/>
    <w:rsid w:val="005D02DE"/>
    <w:rsid w:val="005F3C70"/>
    <w:rsid w:val="00605677"/>
    <w:rsid w:val="0068354D"/>
    <w:rsid w:val="006D5C31"/>
    <w:rsid w:val="006F5AD8"/>
    <w:rsid w:val="00702ADE"/>
    <w:rsid w:val="00707556"/>
    <w:rsid w:val="00711CC8"/>
    <w:rsid w:val="007216C4"/>
    <w:rsid w:val="00740488"/>
    <w:rsid w:val="007A2FD8"/>
    <w:rsid w:val="007F7D27"/>
    <w:rsid w:val="00801DA3"/>
    <w:rsid w:val="00853131"/>
    <w:rsid w:val="00886201"/>
    <w:rsid w:val="0088635B"/>
    <w:rsid w:val="008A40E7"/>
    <w:rsid w:val="00904CD0"/>
    <w:rsid w:val="009131E9"/>
    <w:rsid w:val="009711D1"/>
    <w:rsid w:val="00980E3A"/>
    <w:rsid w:val="00A2457D"/>
    <w:rsid w:val="00A548AC"/>
    <w:rsid w:val="00B300FE"/>
    <w:rsid w:val="00B46BCB"/>
    <w:rsid w:val="00B9436D"/>
    <w:rsid w:val="00C24641"/>
    <w:rsid w:val="00C4150E"/>
    <w:rsid w:val="00C441CD"/>
    <w:rsid w:val="00C46EE7"/>
    <w:rsid w:val="00C9797B"/>
    <w:rsid w:val="00CD6365"/>
    <w:rsid w:val="00D3381A"/>
    <w:rsid w:val="00DD0397"/>
    <w:rsid w:val="00DF0572"/>
    <w:rsid w:val="00E00D52"/>
    <w:rsid w:val="00F3310A"/>
    <w:rsid w:val="00F62659"/>
    <w:rsid w:val="00F71EA4"/>
    <w:rsid w:val="00FE72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39FE3"/>
  <w15:chartTrackingRefBased/>
  <w15:docId w15:val="{597816ED-C4CF-4E6F-9B89-5D4669213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9797B"/>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ytuZnak">
    <w:name w:val="Tytuł Znak"/>
    <w:aliases w:val="Znak Znak Znak Znak"/>
    <w:basedOn w:val="Domylnaczcionkaakapitu"/>
    <w:link w:val="Tytu"/>
    <w:locked/>
    <w:rsid w:val="00C9797B"/>
    <w:rPr>
      <w:rFonts w:ascii="Times New Roman" w:eastAsia="Times New Roman" w:hAnsi="Times New Roman" w:cs="Times New Roman"/>
      <w:b/>
      <w:bCs/>
      <w:sz w:val="28"/>
      <w:szCs w:val="24"/>
      <w:shd w:val="clear" w:color="auto" w:fill="FFFFFF"/>
      <w:lang w:eastAsia="pl-PL"/>
    </w:rPr>
  </w:style>
  <w:style w:type="paragraph" w:styleId="Tytu">
    <w:name w:val="Title"/>
    <w:aliases w:val="Znak Znak Znak"/>
    <w:basedOn w:val="Normalny"/>
    <w:link w:val="TytuZnak"/>
    <w:qFormat/>
    <w:rsid w:val="00C9797B"/>
    <w:pPr>
      <w:shd w:val="clear" w:color="auto" w:fill="FFFFFF"/>
      <w:tabs>
        <w:tab w:val="left" w:pos="240"/>
      </w:tabs>
      <w:spacing w:after="0" w:line="240" w:lineRule="auto"/>
      <w:ind w:left="173"/>
      <w:jc w:val="center"/>
    </w:pPr>
    <w:rPr>
      <w:rFonts w:ascii="Times New Roman" w:eastAsia="Times New Roman" w:hAnsi="Times New Roman" w:cs="Times New Roman"/>
      <w:b/>
      <w:bCs/>
      <w:sz w:val="28"/>
      <w:szCs w:val="24"/>
      <w:lang w:eastAsia="pl-PL"/>
    </w:rPr>
  </w:style>
  <w:style w:type="character" w:customStyle="1" w:styleId="TytuZnak1">
    <w:name w:val="Tytuł Znak1"/>
    <w:basedOn w:val="Domylnaczcionkaakapitu"/>
    <w:uiPriority w:val="10"/>
    <w:rsid w:val="00C9797B"/>
    <w:rPr>
      <w:rFonts w:asciiTheme="majorHAnsi" w:eastAsiaTheme="majorEastAsia" w:hAnsiTheme="majorHAnsi" w:cstheme="majorBidi"/>
      <w:spacing w:val="-10"/>
      <w:kern w:val="28"/>
      <w:sz w:val="56"/>
      <w:szCs w:val="56"/>
    </w:rPr>
  </w:style>
  <w:style w:type="paragraph" w:styleId="Tekstpodstawowy">
    <w:name w:val="Body Text"/>
    <w:basedOn w:val="Normalny"/>
    <w:link w:val="TekstpodstawowyZnak"/>
    <w:qFormat/>
    <w:rsid w:val="00491B6E"/>
    <w:pPr>
      <w:widowControl w:val="0"/>
      <w:autoSpaceDE w:val="0"/>
      <w:autoSpaceDN w:val="0"/>
      <w:spacing w:before="4" w:after="0" w:line="240" w:lineRule="auto"/>
      <w:ind w:left="40"/>
    </w:pPr>
    <w:rPr>
      <w:rFonts w:ascii="Times New Roman" w:eastAsia="Times New Roman" w:hAnsi="Times New Roman" w:cs="Times New Roman"/>
      <w:sz w:val="20"/>
      <w:szCs w:val="20"/>
      <w:lang w:eastAsia="pl-PL" w:bidi="pl-PL"/>
    </w:rPr>
  </w:style>
  <w:style w:type="character" w:customStyle="1" w:styleId="TekstpodstawowyZnak">
    <w:name w:val="Tekst podstawowy Znak"/>
    <w:basedOn w:val="Domylnaczcionkaakapitu"/>
    <w:link w:val="Tekstpodstawowy"/>
    <w:rsid w:val="00491B6E"/>
    <w:rPr>
      <w:rFonts w:ascii="Times New Roman" w:eastAsia="Times New Roman" w:hAnsi="Times New Roman" w:cs="Times New Roman"/>
      <w:sz w:val="20"/>
      <w:szCs w:val="20"/>
      <w:lang w:eastAsia="pl-PL" w:bidi="pl-PL"/>
    </w:rPr>
  </w:style>
  <w:style w:type="paragraph" w:styleId="Akapitzlist">
    <w:name w:val="List Paragraph"/>
    <w:basedOn w:val="Normalny"/>
    <w:uiPriority w:val="99"/>
    <w:qFormat/>
    <w:rsid w:val="00702ADE"/>
    <w:pPr>
      <w:ind w:left="720"/>
      <w:contextualSpacing/>
    </w:pPr>
  </w:style>
  <w:style w:type="paragraph" w:customStyle="1" w:styleId="Akapitzlist1">
    <w:name w:val="Akapit z listą1"/>
    <w:basedOn w:val="Normalny"/>
    <w:rsid w:val="008A40E7"/>
    <w:pPr>
      <w:widowControl w:val="0"/>
      <w:suppressAutoHyphens/>
      <w:spacing w:after="0" w:line="100" w:lineRule="atLeast"/>
      <w:ind w:left="708"/>
    </w:pPr>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88635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8635B"/>
  </w:style>
  <w:style w:type="paragraph" w:styleId="Stopka">
    <w:name w:val="footer"/>
    <w:basedOn w:val="Normalny"/>
    <w:link w:val="StopkaZnak"/>
    <w:uiPriority w:val="99"/>
    <w:unhideWhenUsed/>
    <w:rsid w:val="0088635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86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35</Pages>
  <Words>8286</Words>
  <Characters>49718</Characters>
  <Application>Microsoft Office Word</Application>
  <DocSecurity>0</DocSecurity>
  <Lines>414</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R.Ławiński (CS PSP)</dc:creator>
  <cp:keywords/>
  <dc:description/>
  <cp:lastModifiedBy>Marta Bigda</cp:lastModifiedBy>
  <cp:revision>8</cp:revision>
  <cp:lastPrinted>2026-03-23T08:46:00Z</cp:lastPrinted>
  <dcterms:created xsi:type="dcterms:W3CDTF">2026-03-24T09:53:00Z</dcterms:created>
  <dcterms:modified xsi:type="dcterms:W3CDTF">2026-03-30T09:44:00Z</dcterms:modified>
</cp:coreProperties>
</file>